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C1435" w14:textId="7FE90BFA" w:rsidR="006E0917" w:rsidRDefault="00804667" w:rsidP="00F40BF4">
      <w:pPr>
        <w:spacing w:before="120"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  <w:r>
        <w:rPr>
          <w:rFonts w:cs="Calibri"/>
          <w:b/>
          <w:bCs/>
          <w:color w:val="000000"/>
          <w:sz w:val="28"/>
          <w:szCs w:val="28"/>
          <w:lang w:val="en-US" w:eastAsia="pl-PL"/>
        </w:rPr>
        <w:t>I</w:t>
      </w:r>
      <w:r w:rsidR="006E0917">
        <w:rPr>
          <w:rFonts w:cs="Calibri"/>
          <w:b/>
          <w:bCs/>
          <w:color w:val="000000"/>
          <w:sz w:val="28"/>
          <w:szCs w:val="28"/>
          <w:lang w:val="en-US" w:eastAsia="pl-PL"/>
        </w:rPr>
        <w:t>I International Seminar</w:t>
      </w:r>
    </w:p>
    <w:p w14:paraId="6F9675A6" w14:textId="3E2EFC4A" w:rsidR="002351BA" w:rsidRDefault="002351BA" w:rsidP="00323BF3">
      <w:pPr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</w:p>
    <w:p w14:paraId="7169E5A5" w14:textId="2221A9D4" w:rsidR="00323BF3" w:rsidRPr="00E40D60" w:rsidRDefault="006E0917" w:rsidP="00323BF3">
      <w:pPr>
        <w:spacing w:after="0" w:line="240" w:lineRule="auto"/>
        <w:jc w:val="center"/>
        <w:rPr>
          <w:rFonts w:cs="Calibri"/>
          <w:b/>
          <w:bCs/>
          <w:color w:val="000000"/>
          <w:sz w:val="28"/>
          <w:szCs w:val="28"/>
          <w:lang w:val="en-US" w:eastAsia="pl-PL"/>
        </w:rPr>
      </w:pPr>
      <w:r>
        <w:rPr>
          <w:rFonts w:cs="Calibri"/>
          <w:b/>
          <w:bCs/>
          <w:color w:val="000000"/>
          <w:sz w:val="28"/>
          <w:szCs w:val="28"/>
          <w:lang w:val="en-US" w:eastAsia="pl-PL"/>
        </w:rPr>
        <w:t>“</w:t>
      </w:r>
      <w:r w:rsidR="00A0312B" w:rsidRPr="00A0312B">
        <w:rPr>
          <w:rFonts w:cs="Calibri"/>
          <w:b/>
          <w:bCs/>
          <w:color w:val="000000"/>
          <w:sz w:val="28"/>
          <w:szCs w:val="28"/>
          <w:lang w:val="en-US" w:eastAsia="pl-PL"/>
        </w:rPr>
        <w:t xml:space="preserve">New challenges for the security of public finances - the </w:t>
      </w:r>
      <w:r w:rsidR="00A0312B">
        <w:rPr>
          <w:rFonts w:cs="Calibri"/>
          <w:b/>
          <w:bCs/>
          <w:color w:val="000000"/>
          <w:sz w:val="28"/>
          <w:szCs w:val="28"/>
          <w:lang w:val="en-US" w:eastAsia="pl-PL"/>
        </w:rPr>
        <w:t>situation</w:t>
      </w:r>
      <w:r w:rsidR="00A0312B" w:rsidRPr="00A0312B">
        <w:rPr>
          <w:rFonts w:cs="Calibri"/>
          <w:b/>
          <w:bCs/>
          <w:color w:val="000000"/>
          <w:sz w:val="28"/>
          <w:szCs w:val="28"/>
          <w:lang w:val="en-US" w:eastAsia="pl-PL"/>
        </w:rPr>
        <w:t xml:space="preserve"> before and after the </w:t>
      </w:r>
      <w:r w:rsidR="002E77E7">
        <w:rPr>
          <w:rFonts w:cs="Calibri"/>
          <w:b/>
          <w:bCs/>
          <w:color w:val="000000"/>
          <w:sz w:val="28"/>
          <w:szCs w:val="28"/>
          <w:lang w:val="en-US" w:eastAsia="pl-PL"/>
        </w:rPr>
        <w:t>COVID</w:t>
      </w:r>
      <w:r w:rsidR="00A0312B" w:rsidRPr="00A0312B">
        <w:rPr>
          <w:rFonts w:cs="Calibri"/>
          <w:b/>
          <w:bCs/>
          <w:color w:val="000000"/>
          <w:sz w:val="28"/>
          <w:szCs w:val="28"/>
          <w:lang w:val="en-US" w:eastAsia="pl-PL"/>
        </w:rPr>
        <w:t>-19 pandemic</w:t>
      </w:r>
      <w:r>
        <w:rPr>
          <w:rFonts w:cs="Calibri"/>
          <w:b/>
          <w:bCs/>
          <w:color w:val="000000"/>
          <w:sz w:val="28"/>
          <w:szCs w:val="28"/>
          <w:lang w:val="en-US" w:eastAsia="pl-PL"/>
        </w:rPr>
        <w:t>”</w:t>
      </w:r>
    </w:p>
    <w:p w14:paraId="069BDE8F" w14:textId="5FAB6CC8" w:rsidR="00323BF3" w:rsidRPr="00E40D60" w:rsidRDefault="00323BF3" w:rsidP="00323BF3">
      <w:pPr>
        <w:spacing w:after="0" w:line="240" w:lineRule="auto"/>
        <w:jc w:val="center"/>
        <w:rPr>
          <w:rFonts w:cs="Calibri"/>
          <w:color w:val="000000"/>
          <w:sz w:val="24"/>
          <w:szCs w:val="24"/>
          <w:lang w:val="en-US"/>
        </w:rPr>
      </w:pPr>
    </w:p>
    <w:p w14:paraId="24B5D1EB" w14:textId="2F6F86CD" w:rsidR="00323BF3" w:rsidRDefault="00804667" w:rsidP="00323BF3">
      <w:pPr>
        <w:tabs>
          <w:tab w:val="left" w:pos="1935"/>
        </w:tabs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val="en-US"/>
        </w:rPr>
      </w:pPr>
      <w:r w:rsidRPr="00804667">
        <w:rPr>
          <w:rFonts w:cs="Calibri"/>
          <w:b/>
          <w:bCs/>
          <w:color w:val="000000"/>
          <w:sz w:val="24"/>
          <w:szCs w:val="24"/>
          <w:lang w:val="en-US"/>
        </w:rPr>
        <w:t>expected date of the seminar</w:t>
      </w:r>
      <w:r>
        <w:rPr>
          <w:rFonts w:cs="Calibri"/>
          <w:b/>
          <w:bCs/>
          <w:color w:val="000000"/>
          <w:sz w:val="24"/>
          <w:szCs w:val="24"/>
          <w:lang w:val="en-US"/>
        </w:rPr>
        <w:t>: April</w:t>
      </w:r>
      <w:r w:rsidR="00E13CD3">
        <w:rPr>
          <w:rFonts w:cs="Calibri"/>
          <w:b/>
          <w:bCs/>
          <w:color w:val="000000"/>
          <w:sz w:val="24"/>
          <w:szCs w:val="24"/>
          <w:lang w:val="en-US"/>
        </w:rPr>
        <w:t xml:space="preserve"> 6,</w:t>
      </w:r>
      <w:r w:rsidR="00323BF3" w:rsidRPr="00FA3A4D">
        <w:rPr>
          <w:rFonts w:cs="Calibri"/>
          <w:b/>
          <w:bCs/>
          <w:color w:val="000000"/>
          <w:sz w:val="24"/>
          <w:szCs w:val="24"/>
          <w:lang w:val="en-US"/>
        </w:rPr>
        <w:t xml:space="preserve"> 202</w:t>
      </w:r>
      <w:r w:rsidR="002E77E7">
        <w:rPr>
          <w:rFonts w:cs="Calibri"/>
          <w:b/>
          <w:bCs/>
          <w:color w:val="000000"/>
          <w:sz w:val="24"/>
          <w:szCs w:val="24"/>
          <w:lang w:val="en-US"/>
        </w:rPr>
        <w:t>2</w:t>
      </w:r>
      <w:r w:rsidR="00323BF3" w:rsidRPr="00FA3A4D">
        <w:rPr>
          <w:rFonts w:cs="Calibri"/>
          <w:b/>
          <w:bCs/>
          <w:color w:val="000000"/>
          <w:sz w:val="24"/>
          <w:szCs w:val="24"/>
          <w:lang w:val="en-US"/>
        </w:rPr>
        <w:t xml:space="preserve"> (</w:t>
      </w:r>
      <w:r w:rsidR="002E77E7">
        <w:rPr>
          <w:rFonts w:cs="Calibri"/>
          <w:b/>
          <w:bCs/>
          <w:color w:val="000000"/>
          <w:sz w:val="24"/>
          <w:szCs w:val="24"/>
          <w:lang w:val="en-US"/>
        </w:rPr>
        <w:t xml:space="preserve">a </w:t>
      </w:r>
      <w:r w:rsidRPr="00804667">
        <w:rPr>
          <w:rFonts w:cs="Calibri"/>
          <w:b/>
          <w:bCs/>
          <w:color w:val="000000"/>
          <w:sz w:val="24"/>
          <w:szCs w:val="24"/>
          <w:lang w:val="en-US"/>
        </w:rPr>
        <w:t>hybrid</w:t>
      </w:r>
      <w:r w:rsidR="002E77E7">
        <w:rPr>
          <w:rFonts w:cs="Calibri"/>
          <w:b/>
          <w:bCs/>
          <w:color w:val="000000"/>
          <w:sz w:val="24"/>
          <w:szCs w:val="24"/>
          <w:lang w:val="en-US"/>
        </w:rPr>
        <w:t xml:space="preserve"> event: online and onsite</w:t>
      </w:r>
      <w:r w:rsidR="00323BF3" w:rsidRPr="00FA3A4D">
        <w:rPr>
          <w:rFonts w:cs="Calibri"/>
          <w:b/>
          <w:bCs/>
          <w:color w:val="000000"/>
          <w:sz w:val="24"/>
          <w:szCs w:val="24"/>
          <w:lang w:val="en-US"/>
        </w:rPr>
        <w:t>)</w:t>
      </w:r>
    </w:p>
    <w:p w14:paraId="6A793041" w14:textId="77777777" w:rsidR="00CE382A" w:rsidRPr="00FA3A4D" w:rsidRDefault="00CE382A" w:rsidP="00323BF3">
      <w:pPr>
        <w:tabs>
          <w:tab w:val="left" w:pos="1935"/>
        </w:tabs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val="en-US"/>
        </w:rPr>
      </w:pPr>
    </w:p>
    <w:p w14:paraId="63F0CB04" w14:textId="389BAA95" w:rsidR="006E0917" w:rsidRPr="00FA3A4D" w:rsidRDefault="006E0917" w:rsidP="00CE382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lang w:val="en-US"/>
        </w:rPr>
      </w:pPr>
      <w:r w:rsidRPr="00FA3A4D">
        <w:rPr>
          <w:rStyle w:val="Pogrubienie"/>
          <w:rFonts w:asciiTheme="minorHAnsi" w:hAnsiTheme="minorHAnsi" w:cstheme="minorHAnsi"/>
          <w:lang w:val="en-US"/>
        </w:rPr>
        <w:t>organized by</w:t>
      </w:r>
    </w:p>
    <w:p w14:paraId="1DDD5EF8" w14:textId="77777777" w:rsidR="0038452C" w:rsidRDefault="002E77E7" w:rsidP="00CE382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 xml:space="preserve">the </w:t>
      </w:r>
      <w:r w:rsidR="006E0917" w:rsidRPr="009538EB">
        <w:rPr>
          <w:rFonts w:asciiTheme="minorHAnsi" w:hAnsiTheme="minorHAnsi" w:cstheme="minorHAnsi"/>
          <w:b/>
          <w:bCs/>
          <w:lang w:val="en-US"/>
        </w:rPr>
        <w:t xml:space="preserve">Jean Monnet 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>Chair</w:t>
      </w:r>
      <w:r w:rsidR="006E0917" w:rsidRPr="009538EB">
        <w:rPr>
          <w:rFonts w:asciiTheme="minorHAnsi" w:hAnsiTheme="minorHAnsi" w:cstheme="minorHAnsi"/>
          <w:b/>
          <w:bCs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lang w:val="en-US"/>
        </w:rPr>
        <w:t xml:space="preserve">of the European Union </w:t>
      </w:r>
      <w:r w:rsidR="006E0917" w:rsidRPr="009538EB">
        <w:rPr>
          <w:rFonts w:asciiTheme="minorHAnsi" w:hAnsiTheme="minorHAnsi" w:cstheme="minorHAnsi"/>
          <w:b/>
          <w:bCs/>
          <w:lang w:val="en-US"/>
        </w:rPr>
        <w:t xml:space="preserve">at </w:t>
      </w:r>
      <w:r>
        <w:rPr>
          <w:rFonts w:asciiTheme="minorHAnsi" w:hAnsiTheme="minorHAnsi" w:cstheme="minorHAnsi"/>
          <w:b/>
          <w:bCs/>
          <w:lang w:val="en-US"/>
        </w:rPr>
        <w:t xml:space="preserve">the </w:t>
      </w:r>
      <w:r w:rsidR="006E0917" w:rsidRPr="009538EB">
        <w:rPr>
          <w:rFonts w:asciiTheme="minorHAnsi" w:hAnsiTheme="minorHAnsi" w:cstheme="minorHAnsi"/>
          <w:b/>
          <w:bCs/>
          <w:lang w:val="en-US"/>
        </w:rPr>
        <w:t>SGH Warsaw School of Economics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 xml:space="preserve"> </w:t>
      </w:r>
    </w:p>
    <w:p w14:paraId="27A94A92" w14:textId="28114814" w:rsidR="006E0917" w:rsidRPr="009538EB" w:rsidRDefault="0038452C" w:rsidP="00CE382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>as a part of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 xml:space="preserve"> the</w:t>
      </w:r>
      <w:r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9538EB">
        <w:rPr>
          <w:rFonts w:asciiTheme="minorHAnsi" w:hAnsiTheme="minorHAnsi" w:cstheme="minorHAnsi"/>
          <w:b/>
          <w:bCs/>
          <w:lang w:val="en-US"/>
        </w:rPr>
        <w:t>EUSEC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 xml:space="preserve"> project „European fina</w:t>
      </w:r>
      <w:r w:rsidR="00FA3A4D" w:rsidRPr="009538EB">
        <w:rPr>
          <w:rFonts w:asciiTheme="minorHAnsi" w:hAnsiTheme="minorHAnsi" w:cstheme="minorHAnsi"/>
          <w:b/>
          <w:bCs/>
          <w:lang w:val="en-US"/>
        </w:rPr>
        <w:t>n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>cial secur</w:t>
      </w:r>
      <w:r w:rsidR="002351BA" w:rsidRPr="009538EB">
        <w:rPr>
          <w:rFonts w:asciiTheme="minorHAnsi" w:hAnsiTheme="minorHAnsi" w:cstheme="minorHAnsi"/>
          <w:b/>
          <w:bCs/>
          <w:lang w:val="en-US"/>
        </w:rPr>
        <w:t>i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>ty</w:t>
      </w:r>
      <w:r w:rsidR="002351BA" w:rsidRPr="009538EB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A12CB5" w:rsidRPr="009538EB">
        <w:rPr>
          <w:rFonts w:asciiTheme="minorHAnsi" w:hAnsiTheme="minorHAnsi" w:cstheme="minorHAnsi"/>
          <w:b/>
          <w:bCs/>
          <w:lang w:val="en-US"/>
        </w:rPr>
        <w:t>in a global, regional and national dimension”</w:t>
      </w:r>
      <w:r w:rsidR="00A46AE8" w:rsidRPr="009538EB">
        <w:rPr>
          <w:rFonts w:asciiTheme="minorHAnsi" w:hAnsiTheme="minorHAnsi" w:cstheme="minorHAnsi"/>
          <w:b/>
          <w:bCs/>
          <w:lang w:val="en-US"/>
        </w:rPr>
        <w:t xml:space="preserve"> </w:t>
      </w:r>
    </w:p>
    <w:p w14:paraId="2E991C1B" w14:textId="42D7F57A" w:rsidR="001F0AB0" w:rsidRPr="00FA3A4D" w:rsidRDefault="001F0AB0" w:rsidP="001F0AB0">
      <w:pPr>
        <w:jc w:val="both"/>
        <w:rPr>
          <w:lang w:val="en-US"/>
        </w:rPr>
      </w:pPr>
    </w:p>
    <w:p w14:paraId="210F7584" w14:textId="6629A53C" w:rsidR="00804667" w:rsidRP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 xml:space="preserve">The scale and the </w:t>
      </w:r>
      <w:r w:rsidR="0016455F">
        <w:rPr>
          <w:rStyle w:val="jlqj4b"/>
          <w:lang w:val="en"/>
        </w:rPr>
        <w:t xml:space="preserve">accelerating </w:t>
      </w:r>
      <w:r w:rsidRPr="00804667">
        <w:rPr>
          <w:rStyle w:val="jlqj4b"/>
          <w:lang w:val="en"/>
        </w:rPr>
        <w:t xml:space="preserve">pace of changes in the </w:t>
      </w:r>
      <w:r w:rsidR="0016455F">
        <w:rPr>
          <w:rStyle w:val="jlqj4b"/>
          <w:lang w:val="en"/>
        </w:rPr>
        <w:t xml:space="preserve">world </w:t>
      </w:r>
      <w:r w:rsidRPr="00804667">
        <w:rPr>
          <w:rStyle w:val="jlqj4b"/>
          <w:lang w:val="en"/>
        </w:rPr>
        <w:t xml:space="preserve">economy and policy, causing a number of threats to the socio-economic order of the world, states and regions, make the issue of economic security more </w:t>
      </w:r>
      <w:r w:rsidR="0016455F">
        <w:rPr>
          <w:rStyle w:val="jlqj4b"/>
          <w:lang w:val="en"/>
        </w:rPr>
        <w:t xml:space="preserve">and more </w:t>
      </w:r>
      <w:r w:rsidRPr="00804667">
        <w:rPr>
          <w:rStyle w:val="jlqj4b"/>
          <w:lang w:val="en"/>
        </w:rPr>
        <w:t xml:space="preserve">important and take on </w:t>
      </w:r>
      <w:r w:rsidR="008D38BB">
        <w:rPr>
          <w:rStyle w:val="jlqj4b"/>
          <w:lang w:val="en"/>
        </w:rPr>
        <w:t xml:space="preserve">some </w:t>
      </w:r>
      <w:r w:rsidRPr="00804667">
        <w:rPr>
          <w:rStyle w:val="jlqj4b"/>
          <w:lang w:val="en"/>
        </w:rPr>
        <w:t>new meaning</w:t>
      </w:r>
      <w:r w:rsidR="00CA1225">
        <w:rPr>
          <w:rStyle w:val="jlqj4b"/>
          <w:lang w:val="en"/>
        </w:rPr>
        <w:t>s</w:t>
      </w:r>
      <w:r w:rsidRPr="00804667">
        <w:rPr>
          <w:rStyle w:val="jlqj4b"/>
          <w:lang w:val="en"/>
        </w:rPr>
        <w:t xml:space="preserve">. One of them is the security </w:t>
      </w:r>
      <w:r w:rsidR="00CA1225">
        <w:rPr>
          <w:rStyle w:val="jlqj4b"/>
          <w:lang w:val="en"/>
        </w:rPr>
        <w:t xml:space="preserve">and sustainability </w:t>
      </w:r>
      <w:r w:rsidRPr="00804667">
        <w:rPr>
          <w:rStyle w:val="jlqj4b"/>
          <w:lang w:val="en"/>
        </w:rPr>
        <w:t xml:space="preserve">of public finance. The importance and topicality </w:t>
      </w:r>
      <w:r w:rsidR="0016455F">
        <w:rPr>
          <w:rStyle w:val="jlqj4b"/>
          <w:lang w:val="en"/>
        </w:rPr>
        <w:t xml:space="preserve">of </w:t>
      </w:r>
      <w:r w:rsidR="008D38BB">
        <w:rPr>
          <w:rStyle w:val="jlqj4b"/>
          <w:lang w:val="en"/>
        </w:rPr>
        <w:t>this issue</w:t>
      </w:r>
      <w:r w:rsidRPr="00804667">
        <w:rPr>
          <w:rStyle w:val="jlqj4b"/>
          <w:lang w:val="en"/>
        </w:rPr>
        <w:t xml:space="preserve"> results primarily from the prevalence and persistence of budget imbalance</w:t>
      </w:r>
      <w:r w:rsidR="00CA1225">
        <w:rPr>
          <w:rStyle w:val="jlqj4b"/>
          <w:lang w:val="en"/>
        </w:rPr>
        <w:t>s</w:t>
      </w:r>
      <w:r w:rsidRPr="00804667">
        <w:rPr>
          <w:rStyle w:val="jlqj4b"/>
          <w:lang w:val="en"/>
        </w:rPr>
        <w:t xml:space="preserve"> and </w:t>
      </w:r>
      <w:r w:rsidR="005F12EB">
        <w:rPr>
          <w:rStyle w:val="jlqj4b"/>
          <w:lang w:val="en"/>
        </w:rPr>
        <w:t>a</w:t>
      </w:r>
      <w:r w:rsidRPr="00804667">
        <w:rPr>
          <w:rStyle w:val="jlqj4b"/>
          <w:lang w:val="en"/>
        </w:rPr>
        <w:t xml:space="preserve"> systematic increase in public debt in most contemporary countries. The</w:t>
      </w:r>
      <w:r w:rsidR="005F12EB">
        <w:rPr>
          <w:rStyle w:val="jlqj4b"/>
          <w:lang w:val="en"/>
        </w:rPr>
        <w:t>ir size</w:t>
      </w:r>
      <w:r w:rsidRPr="00804667">
        <w:rPr>
          <w:rStyle w:val="jlqj4b"/>
          <w:lang w:val="en"/>
        </w:rPr>
        <w:t xml:space="preserve">, </w:t>
      </w:r>
      <w:r w:rsidR="005F12EB">
        <w:rPr>
          <w:rStyle w:val="jlqj4b"/>
          <w:lang w:val="en"/>
        </w:rPr>
        <w:t>after the outbreak</w:t>
      </w:r>
      <w:r w:rsidRPr="00804667">
        <w:rPr>
          <w:rStyle w:val="jlqj4b"/>
          <w:lang w:val="en"/>
        </w:rPr>
        <w:t xml:space="preserve"> of the global financial crisis of 2007, began to get out of control of the public authorities. </w:t>
      </w:r>
      <w:r w:rsidR="008D38BB">
        <w:rPr>
          <w:rStyle w:val="jlqj4b"/>
          <w:lang w:val="en"/>
        </w:rPr>
        <w:t>On the other hand, i</w:t>
      </w:r>
      <w:r w:rsidRPr="00804667">
        <w:rPr>
          <w:rStyle w:val="jlqj4b"/>
          <w:lang w:val="en"/>
        </w:rPr>
        <w:t xml:space="preserve">n response to the current economic crisis triggered by the </w:t>
      </w:r>
      <w:r w:rsidR="005865CC">
        <w:rPr>
          <w:rStyle w:val="jlqj4b"/>
          <w:lang w:val="en"/>
        </w:rPr>
        <w:t>COVID</w:t>
      </w:r>
      <w:r w:rsidRPr="00804667">
        <w:rPr>
          <w:rStyle w:val="jlqj4b"/>
          <w:lang w:val="en"/>
        </w:rPr>
        <w:t xml:space="preserve">-19 pandemic, both the EU and EU Member States have </w:t>
      </w:r>
      <w:r w:rsidR="005F12EB">
        <w:rPr>
          <w:rStyle w:val="jlqj4b"/>
          <w:lang w:val="en"/>
        </w:rPr>
        <w:t>implemented</w:t>
      </w:r>
      <w:r w:rsidRPr="00804667">
        <w:rPr>
          <w:rStyle w:val="jlqj4b"/>
          <w:lang w:val="en"/>
        </w:rPr>
        <w:t xml:space="preserve"> a range of</w:t>
      </w:r>
      <w:r w:rsidR="009E2B5D">
        <w:rPr>
          <w:rStyle w:val="jlqj4b"/>
          <w:lang w:val="en"/>
        </w:rPr>
        <w:t xml:space="preserve"> fiscal</w:t>
      </w:r>
      <w:r w:rsidRPr="00804667">
        <w:rPr>
          <w:rStyle w:val="jlqj4b"/>
          <w:lang w:val="en"/>
        </w:rPr>
        <w:t xml:space="preserve"> </w:t>
      </w:r>
      <w:r w:rsidR="005F12EB">
        <w:rPr>
          <w:rStyle w:val="jlqj4b"/>
          <w:lang w:val="en"/>
        </w:rPr>
        <w:t xml:space="preserve">policy </w:t>
      </w:r>
      <w:r w:rsidRPr="00804667">
        <w:rPr>
          <w:rStyle w:val="jlqj4b"/>
          <w:lang w:val="en"/>
        </w:rPr>
        <w:t>measures</w:t>
      </w:r>
      <w:r w:rsidR="009E2B5D">
        <w:rPr>
          <w:rStyle w:val="jlqj4b"/>
          <w:lang w:val="en"/>
        </w:rPr>
        <w:t>. These measures have encompassed</w:t>
      </w:r>
      <w:r w:rsidRPr="00804667">
        <w:rPr>
          <w:rStyle w:val="jlqj4b"/>
          <w:lang w:val="en"/>
        </w:rPr>
        <w:t xml:space="preserve"> mainly </w:t>
      </w:r>
      <w:r w:rsidR="009E2B5D">
        <w:rPr>
          <w:rStyle w:val="jlqj4b"/>
          <w:lang w:val="en"/>
        </w:rPr>
        <w:t xml:space="preserve">an </w:t>
      </w:r>
      <w:r w:rsidRPr="00804667">
        <w:rPr>
          <w:rStyle w:val="jlqj4b"/>
          <w:lang w:val="en"/>
        </w:rPr>
        <w:t>introduc</w:t>
      </w:r>
      <w:r w:rsidR="009E2B5D">
        <w:rPr>
          <w:rStyle w:val="jlqj4b"/>
          <w:lang w:val="en"/>
        </w:rPr>
        <w:t>tion</w:t>
      </w:r>
      <w:r w:rsidRPr="00804667">
        <w:rPr>
          <w:rStyle w:val="jlqj4b"/>
          <w:lang w:val="en"/>
        </w:rPr>
        <w:t xml:space="preserve"> </w:t>
      </w:r>
      <w:r w:rsidR="009E2B5D">
        <w:rPr>
          <w:rStyle w:val="jlqj4b"/>
          <w:lang w:val="en"/>
        </w:rPr>
        <w:t xml:space="preserve">of </w:t>
      </w:r>
      <w:r w:rsidRPr="00804667">
        <w:rPr>
          <w:rStyle w:val="jlqj4b"/>
          <w:lang w:val="en"/>
        </w:rPr>
        <w:t xml:space="preserve">policy instruments </w:t>
      </w:r>
      <w:r w:rsidR="009E2B5D">
        <w:rPr>
          <w:rStyle w:val="jlqj4b"/>
          <w:lang w:val="en"/>
        </w:rPr>
        <w:t>aimed at inc</w:t>
      </w:r>
      <w:r w:rsidRPr="00804667">
        <w:rPr>
          <w:rStyle w:val="jlqj4b"/>
          <w:lang w:val="en"/>
        </w:rPr>
        <w:t>reas</w:t>
      </w:r>
      <w:r w:rsidR="009E2B5D">
        <w:rPr>
          <w:rStyle w:val="jlqj4b"/>
          <w:lang w:val="en"/>
        </w:rPr>
        <w:t>ing</w:t>
      </w:r>
      <w:r w:rsidRPr="00804667">
        <w:rPr>
          <w:rStyle w:val="jlqj4b"/>
          <w:lang w:val="en"/>
        </w:rPr>
        <w:t xml:space="preserve"> the capacity of national health systems and provid</w:t>
      </w:r>
      <w:r w:rsidR="009E2B5D">
        <w:rPr>
          <w:rStyle w:val="jlqj4b"/>
          <w:lang w:val="en"/>
        </w:rPr>
        <w:t>ing</w:t>
      </w:r>
      <w:r w:rsidRPr="00804667">
        <w:rPr>
          <w:rStyle w:val="jlqj4b"/>
          <w:lang w:val="en"/>
        </w:rPr>
        <w:t xml:space="preserve"> assistance to citizens and sectors particularly affected by the effects of the pandemic</w:t>
      </w:r>
      <w:r w:rsidR="008D38BB">
        <w:rPr>
          <w:rStyle w:val="jlqj4b"/>
          <w:lang w:val="en"/>
        </w:rPr>
        <w:t>, deteriorating the state of public finances even further.</w:t>
      </w:r>
    </w:p>
    <w:p w14:paraId="691C04E5" w14:textId="5AB14119" w:rsidR="00804667" w:rsidRP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 xml:space="preserve">The </w:t>
      </w:r>
      <w:r w:rsidR="005865CC">
        <w:rPr>
          <w:rStyle w:val="jlqj4b"/>
          <w:lang w:val="en"/>
        </w:rPr>
        <w:t>goal</w:t>
      </w:r>
      <w:r w:rsidRPr="00804667">
        <w:rPr>
          <w:rStyle w:val="jlqj4b"/>
          <w:lang w:val="en"/>
        </w:rPr>
        <w:t xml:space="preserve"> of the 2</w:t>
      </w:r>
      <w:r w:rsidRPr="005865CC">
        <w:rPr>
          <w:rStyle w:val="jlqj4b"/>
          <w:vertAlign w:val="superscript"/>
          <w:lang w:val="en"/>
        </w:rPr>
        <w:t>nd</w:t>
      </w:r>
      <w:r w:rsidRPr="00804667">
        <w:rPr>
          <w:rStyle w:val="jlqj4b"/>
          <w:lang w:val="en"/>
        </w:rPr>
        <w:t xml:space="preserve"> EUSEC International Seminar is an interdisciplinary debate on the essence of economic security, with </w:t>
      </w:r>
      <w:r w:rsidR="005865CC">
        <w:rPr>
          <w:rStyle w:val="jlqj4b"/>
          <w:lang w:val="en"/>
        </w:rPr>
        <w:t xml:space="preserve">a </w:t>
      </w:r>
      <w:r w:rsidRPr="00804667">
        <w:rPr>
          <w:rStyle w:val="jlqj4b"/>
          <w:lang w:val="en"/>
        </w:rPr>
        <w:t>particular emphasis on public finance</w:t>
      </w:r>
      <w:r w:rsidR="005865CC">
        <w:rPr>
          <w:rStyle w:val="jlqj4b"/>
          <w:lang w:val="en"/>
        </w:rPr>
        <w:t xml:space="preserve"> issues</w:t>
      </w:r>
      <w:r w:rsidRPr="00804667">
        <w:rPr>
          <w:rStyle w:val="jlqj4b"/>
          <w:lang w:val="en"/>
        </w:rPr>
        <w:t>, in the context of the crisis caused by the</w:t>
      </w:r>
      <w:r w:rsidR="005865CC">
        <w:rPr>
          <w:rStyle w:val="jlqj4b"/>
          <w:lang w:val="en"/>
        </w:rPr>
        <w:t xml:space="preserve"> COVID</w:t>
      </w:r>
      <w:r w:rsidRPr="00804667">
        <w:rPr>
          <w:rStyle w:val="jlqj4b"/>
          <w:lang w:val="en"/>
        </w:rPr>
        <w:t>-</w:t>
      </w:r>
      <w:r w:rsidR="005865CC">
        <w:rPr>
          <w:rStyle w:val="jlqj4b"/>
          <w:lang w:val="en"/>
        </w:rPr>
        <w:t>1</w:t>
      </w:r>
      <w:r w:rsidRPr="00804667">
        <w:rPr>
          <w:rStyle w:val="jlqj4b"/>
          <w:lang w:val="en"/>
        </w:rPr>
        <w:t>9 pandemic.</w:t>
      </w:r>
    </w:p>
    <w:p w14:paraId="57E00613" w14:textId="77777777" w:rsidR="009538EB" w:rsidRDefault="009538EB" w:rsidP="00804667">
      <w:pPr>
        <w:jc w:val="both"/>
        <w:rPr>
          <w:rStyle w:val="jlqj4b"/>
          <w:u w:val="single"/>
          <w:lang w:val="en"/>
        </w:rPr>
      </w:pPr>
    </w:p>
    <w:p w14:paraId="72F4AB04" w14:textId="50B39BF4" w:rsidR="00804667" w:rsidRPr="009538EB" w:rsidRDefault="00804667" w:rsidP="00804667">
      <w:pPr>
        <w:jc w:val="both"/>
        <w:rPr>
          <w:rStyle w:val="jlqj4b"/>
          <w:u w:val="single"/>
          <w:lang w:val="en"/>
        </w:rPr>
      </w:pPr>
      <w:r w:rsidRPr="009538EB">
        <w:rPr>
          <w:rStyle w:val="jlqj4b"/>
          <w:u w:val="single"/>
          <w:lang w:val="en"/>
        </w:rPr>
        <w:t xml:space="preserve">The main research questions </w:t>
      </w:r>
      <w:r w:rsidR="003A4A61">
        <w:rPr>
          <w:rStyle w:val="jlqj4b"/>
          <w:u w:val="single"/>
          <w:lang w:val="en"/>
        </w:rPr>
        <w:t xml:space="preserve">of the Seminar </w:t>
      </w:r>
      <w:r w:rsidRPr="009538EB">
        <w:rPr>
          <w:rStyle w:val="jlqj4b"/>
          <w:u w:val="single"/>
          <w:lang w:val="en"/>
        </w:rPr>
        <w:t>are:</w:t>
      </w:r>
    </w:p>
    <w:p w14:paraId="2F51B2E3" w14:textId="77777777" w:rsidR="00804667" w:rsidRP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>- How will the own resources of the EU budget change in relation to the undertaken assistance measures for the EU Member States and associated countries?</w:t>
      </w:r>
    </w:p>
    <w:p w14:paraId="6C4880CF" w14:textId="77777777" w:rsidR="00804667" w:rsidRP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>- Are the activities of monitoring and coordinating economic and fiscal policies at the EU level sufficient to ensure the security of public finance of the EU Member States?</w:t>
      </w:r>
    </w:p>
    <w:p w14:paraId="348276F1" w14:textId="03E62910" w:rsidR="00804667" w:rsidRP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 xml:space="preserve">- What changes have been made to the fiscal policies of the EU Member States and what </w:t>
      </w:r>
      <w:r w:rsidR="00D41F7B">
        <w:rPr>
          <w:rStyle w:val="jlqj4b"/>
          <w:lang w:val="en"/>
        </w:rPr>
        <w:t xml:space="preserve">kind of consequences </w:t>
      </w:r>
      <w:r w:rsidRPr="00804667">
        <w:rPr>
          <w:rStyle w:val="jlqj4b"/>
          <w:lang w:val="en"/>
        </w:rPr>
        <w:t>will they have for the sustainability of public finance, the economy and society?</w:t>
      </w:r>
    </w:p>
    <w:p w14:paraId="01A80A02" w14:textId="4FE7D100" w:rsidR="00804667" w:rsidRDefault="00804667" w:rsidP="00804667">
      <w:pPr>
        <w:jc w:val="both"/>
        <w:rPr>
          <w:rStyle w:val="jlqj4b"/>
          <w:lang w:val="en"/>
        </w:rPr>
      </w:pPr>
      <w:r w:rsidRPr="00804667">
        <w:rPr>
          <w:rStyle w:val="jlqj4b"/>
          <w:lang w:val="en"/>
        </w:rPr>
        <w:t xml:space="preserve">- How </w:t>
      </w:r>
      <w:r w:rsidR="00D41F7B">
        <w:rPr>
          <w:rStyle w:val="jlqj4b"/>
          <w:lang w:val="en"/>
        </w:rPr>
        <w:t>have</w:t>
      </w:r>
      <w:r w:rsidRPr="00804667">
        <w:rPr>
          <w:rStyle w:val="jlqj4b"/>
          <w:lang w:val="en"/>
        </w:rPr>
        <w:t xml:space="preserve"> the introduced instruments of assistance to society </w:t>
      </w:r>
      <w:r w:rsidR="00CE382A">
        <w:rPr>
          <w:rStyle w:val="jlqj4b"/>
          <w:lang w:val="en"/>
        </w:rPr>
        <w:t xml:space="preserve">and </w:t>
      </w:r>
      <w:r w:rsidRPr="00804667">
        <w:rPr>
          <w:rStyle w:val="jlqj4b"/>
          <w:lang w:val="en"/>
        </w:rPr>
        <w:t>enterprises affect</w:t>
      </w:r>
      <w:r w:rsidR="00D41F7B">
        <w:rPr>
          <w:rStyle w:val="jlqj4b"/>
          <w:lang w:val="en"/>
        </w:rPr>
        <w:t>ed</w:t>
      </w:r>
      <w:r w:rsidRPr="00804667">
        <w:rPr>
          <w:rStyle w:val="jlqj4b"/>
          <w:lang w:val="en"/>
        </w:rPr>
        <w:t xml:space="preserve"> the transparency of public finance?</w:t>
      </w:r>
    </w:p>
    <w:p w14:paraId="52C2AD33" w14:textId="020244F1" w:rsidR="00462259" w:rsidRPr="002E77E7" w:rsidRDefault="00462259" w:rsidP="00804667">
      <w:pPr>
        <w:jc w:val="both"/>
        <w:rPr>
          <w:rStyle w:val="jlqj4b"/>
          <w:lang w:val="de-DE"/>
        </w:rPr>
      </w:pPr>
      <w:r w:rsidRPr="002E77E7">
        <w:rPr>
          <w:rStyle w:val="jlqj4b"/>
          <w:lang w:val="de-DE"/>
        </w:rPr>
        <w:t xml:space="preserve">- </w:t>
      </w:r>
      <w:r w:rsidR="00FD1982" w:rsidRPr="002E77E7">
        <w:rPr>
          <w:rStyle w:val="jlqj4b"/>
          <w:lang w:val="de-DE"/>
        </w:rPr>
        <w:t>Are the financial support instruments launched by the Member States transparent and accessible to those affected by the pandemic</w:t>
      </w:r>
      <w:r w:rsidR="00674675" w:rsidRPr="002E77E7">
        <w:rPr>
          <w:rStyle w:val="jlqj4b"/>
          <w:lang w:val="de-DE"/>
        </w:rPr>
        <w:t>?</w:t>
      </w:r>
    </w:p>
    <w:p w14:paraId="7542EB49" w14:textId="44B5EFBC" w:rsidR="00674675" w:rsidRPr="002E77E7" w:rsidRDefault="00674675" w:rsidP="00804667">
      <w:pPr>
        <w:jc w:val="both"/>
        <w:rPr>
          <w:rStyle w:val="jlqj4b"/>
          <w:lang w:val="de-DE"/>
        </w:rPr>
      </w:pPr>
      <w:r w:rsidRPr="002E77E7">
        <w:rPr>
          <w:rStyle w:val="jlqj4b"/>
          <w:lang w:val="de-DE"/>
        </w:rPr>
        <w:t xml:space="preserve">- </w:t>
      </w:r>
      <w:r w:rsidR="00462E27">
        <w:rPr>
          <w:rStyle w:val="jlqj4b"/>
          <w:lang w:val="de-DE"/>
        </w:rPr>
        <w:t>What is the</w:t>
      </w:r>
      <w:r w:rsidR="00FD1982" w:rsidRPr="002E77E7">
        <w:rPr>
          <w:rStyle w:val="jlqj4b"/>
          <w:lang w:val="de-DE"/>
        </w:rPr>
        <w:t xml:space="preserve"> effectiveness of the communication policy regarding the necessary measures to stimulate the economy and recover</w:t>
      </w:r>
      <w:r w:rsidR="00462E27">
        <w:rPr>
          <w:rStyle w:val="jlqj4b"/>
          <w:lang w:val="de-DE"/>
        </w:rPr>
        <w:t>y</w:t>
      </w:r>
      <w:r w:rsidR="00FD1982" w:rsidRPr="002E77E7">
        <w:rPr>
          <w:rStyle w:val="jlqj4b"/>
          <w:lang w:val="de-DE"/>
        </w:rPr>
        <w:t xml:space="preserve"> from the crisis caused by the </w:t>
      </w:r>
      <w:r w:rsidR="00462E27">
        <w:rPr>
          <w:rStyle w:val="jlqj4b"/>
          <w:lang w:val="de-DE"/>
        </w:rPr>
        <w:t>COVID</w:t>
      </w:r>
      <w:r w:rsidR="00FD1982" w:rsidRPr="002E77E7">
        <w:rPr>
          <w:rStyle w:val="jlqj4b"/>
          <w:lang w:val="de-DE"/>
        </w:rPr>
        <w:t>-19 pandemic?</w:t>
      </w:r>
    </w:p>
    <w:p w14:paraId="0AE3DCFC" w14:textId="677A2A07" w:rsidR="00674675" w:rsidRPr="002E77E7" w:rsidRDefault="00674675" w:rsidP="00804667">
      <w:pPr>
        <w:jc w:val="both"/>
        <w:rPr>
          <w:rStyle w:val="jlqj4b"/>
          <w:lang w:val="de-DE"/>
        </w:rPr>
      </w:pPr>
      <w:r w:rsidRPr="002E77E7">
        <w:rPr>
          <w:rStyle w:val="jlqj4b"/>
          <w:lang w:val="de-DE"/>
        </w:rPr>
        <w:lastRenderedPageBreak/>
        <w:t xml:space="preserve">- </w:t>
      </w:r>
      <w:r w:rsidR="00FD1982" w:rsidRPr="002E77E7">
        <w:rPr>
          <w:rStyle w:val="jlqj4b"/>
          <w:lang w:val="de-DE"/>
        </w:rPr>
        <w:t xml:space="preserve">What is the scale of society's involvement in the policy cycle regarding </w:t>
      </w:r>
      <w:r w:rsidRPr="002E77E7">
        <w:rPr>
          <w:rStyle w:val="jlqj4b"/>
          <w:lang w:val="de-DE"/>
        </w:rPr>
        <w:t>security of public finances</w:t>
      </w:r>
      <w:r w:rsidR="00FD1982" w:rsidRPr="002E77E7">
        <w:rPr>
          <w:rStyle w:val="jlqj4b"/>
          <w:lang w:val="de-DE"/>
        </w:rPr>
        <w:t>?</w:t>
      </w:r>
    </w:p>
    <w:p w14:paraId="71A825B2" w14:textId="77777777" w:rsidR="009538EB" w:rsidRPr="002E77E7" w:rsidRDefault="009538EB" w:rsidP="00804667">
      <w:pPr>
        <w:jc w:val="both"/>
        <w:rPr>
          <w:rStyle w:val="jlqj4b"/>
          <w:lang w:val="de-DE"/>
        </w:rPr>
      </w:pPr>
    </w:p>
    <w:p w14:paraId="71F10F9A" w14:textId="5355B9C4" w:rsidR="001F0AB0" w:rsidRDefault="00644D4B" w:rsidP="00804667">
      <w:pPr>
        <w:jc w:val="both"/>
        <w:rPr>
          <w:rStyle w:val="jlqj4b"/>
          <w:lang w:val="en"/>
        </w:rPr>
      </w:pPr>
      <w:r>
        <w:rPr>
          <w:rStyle w:val="jlqj4b"/>
          <w:lang w:val="en"/>
        </w:rPr>
        <w:t>We are looking forward to</w:t>
      </w:r>
      <w:r w:rsidR="001F0AB0">
        <w:rPr>
          <w:rStyle w:val="jlqj4b"/>
          <w:lang w:val="en"/>
        </w:rPr>
        <w:t xml:space="preserve"> </w:t>
      </w:r>
      <w:r>
        <w:rPr>
          <w:rStyle w:val="jlqj4b"/>
          <w:lang w:val="en"/>
        </w:rPr>
        <w:t>your submission. P</w:t>
      </w:r>
      <w:r w:rsidR="001F0AB0">
        <w:rPr>
          <w:rStyle w:val="jlqj4b"/>
          <w:lang w:val="en"/>
        </w:rPr>
        <w:t xml:space="preserve">lease send the title and </w:t>
      </w:r>
      <w:r w:rsidR="0038452C">
        <w:rPr>
          <w:rStyle w:val="jlqj4b"/>
          <w:lang w:val="en"/>
        </w:rPr>
        <w:t>an</w:t>
      </w:r>
      <w:r w:rsidR="001F0AB0">
        <w:rPr>
          <w:rStyle w:val="jlqj4b"/>
          <w:lang w:val="en"/>
        </w:rPr>
        <w:t xml:space="preserve"> </w:t>
      </w:r>
      <w:r w:rsidR="001F0AB0" w:rsidRPr="006E0917">
        <w:rPr>
          <w:rStyle w:val="jlqj4b"/>
          <w:lang w:val="en"/>
        </w:rPr>
        <w:t>abstract</w:t>
      </w:r>
      <w:r w:rsidRPr="006E0917">
        <w:rPr>
          <w:rStyle w:val="jlqj4b"/>
          <w:lang w:val="en"/>
        </w:rPr>
        <w:t xml:space="preserve"> (</w:t>
      </w:r>
      <w:r w:rsidR="00EC7791">
        <w:rPr>
          <w:rStyle w:val="jlqj4b"/>
          <w:lang w:val="en"/>
        </w:rPr>
        <w:t xml:space="preserve">max. </w:t>
      </w:r>
      <w:r w:rsidR="006E0917" w:rsidRPr="006E0917">
        <w:rPr>
          <w:rStyle w:val="jlqj4b"/>
          <w:lang w:val="en"/>
        </w:rPr>
        <w:t xml:space="preserve">200 </w:t>
      </w:r>
      <w:r w:rsidRPr="006E0917">
        <w:rPr>
          <w:rStyle w:val="jlqj4b"/>
          <w:lang w:val="en"/>
        </w:rPr>
        <w:t>words)</w:t>
      </w:r>
      <w:r w:rsidR="001F0AB0">
        <w:rPr>
          <w:rStyle w:val="jlqj4b"/>
          <w:lang w:val="en"/>
        </w:rPr>
        <w:t xml:space="preserve"> </w:t>
      </w:r>
      <w:r w:rsidR="0038452C">
        <w:rPr>
          <w:rStyle w:val="jlqj4b"/>
          <w:lang w:val="en"/>
        </w:rPr>
        <w:t xml:space="preserve">of your presentation </w:t>
      </w:r>
      <w:r w:rsidR="001F0AB0">
        <w:rPr>
          <w:rStyle w:val="jlqj4b"/>
          <w:lang w:val="en"/>
        </w:rPr>
        <w:t xml:space="preserve">by </w:t>
      </w:r>
      <w:r w:rsidR="00804667" w:rsidRPr="00804667">
        <w:rPr>
          <w:rStyle w:val="jlqj4b"/>
          <w:b/>
          <w:bCs/>
          <w:lang w:val="en"/>
        </w:rPr>
        <w:t>February 1</w:t>
      </w:r>
      <w:r w:rsidR="00562B51">
        <w:rPr>
          <w:rStyle w:val="jlqj4b"/>
          <w:b/>
          <w:bCs/>
          <w:lang w:val="en"/>
        </w:rPr>
        <w:t>6</w:t>
      </w:r>
      <w:r w:rsidR="001F0AB0" w:rsidRPr="00804667">
        <w:rPr>
          <w:rStyle w:val="jlqj4b"/>
          <w:b/>
          <w:bCs/>
          <w:lang w:val="en"/>
        </w:rPr>
        <w:t>, 202</w:t>
      </w:r>
      <w:r w:rsidR="00804667" w:rsidRPr="00804667">
        <w:rPr>
          <w:rStyle w:val="jlqj4b"/>
          <w:b/>
          <w:bCs/>
          <w:lang w:val="en"/>
        </w:rPr>
        <w:t>2</w:t>
      </w:r>
      <w:r w:rsidRPr="006E0917">
        <w:rPr>
          <w:rStyle w:val="jlqj4b"/>
          <w:lang w:val="en"/>
        </w:rPr>
        <w:t xml:space="preserve"> to</w:t>
      </w:r>
      <w:r w:rsidR="006E0917" w:rsidRPr="006E0917">
        <w:rPr>
          <w:rStyle w:val="jlqj4b"/>
          <w:lang w:val="en"/>
        </w:rPr>
        <w:t>:</w:t>
      </w:r>
      <w:r w:rsidRPr="006E0917">
        <w:rPr>
          <w:rStyle w:val="jlqj4b"/>
          <w:lang w:val="en"/>
        </w:rPr>
        <w:t xml:space="preserve"> </w:t>
      </w:r>
      <w:r w:rsidR="006E0917" w:rsidRPr="00804667">
        <w:rPr>
          <w:rStyle w:val="jlqj4b"/>
          <w:u w:val="single"/>
          <w:lang w:val="en"/>
        </w:rPr>
        <w:t>aklos1@sgh.waw.pl</w:t>
      </w:r>
      <w:r w:rsidRPr="00804667">
        <w:rPr>
          <w:rStyle w:val="jlqj4b"/>
          <w:u w:val="single"/>
          <w:lang w:val="en"/>
        </w:rPr>
        <w:t>.</w:t>
      </w:r>
    </w:p>
    <w:p w14:paraId="21878B9A" w14:textId="77777777" w:rsidR="009538EB" w:rsidRDefault="009538EB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</w:p>
    <w:p w14:paraId="11F43779" w14:textId="4855E037" w:rsidR="006028B4" w:rsidRPr="00FA3A4D" w:rsidRDefault="006028B4" w:rsidP="00773C57">
      <w:pPr>
        <w:pStyle w:val="rtecenter"/>
        <w:shd w:val="clear" w:color="auto" w:fill="FFFFFF"/>
        <w:spacing w:before="120" w:beforeAutospacing="0" w:after="150" w:afterAutospacing="0"/>
        <w:rPr>
          <w:rStyle w:val="Pogrubienie"/>
          <w:rFonts w:asciiTheme="minorHAnsi" w:hAnsiTheme="minorHAnsi" w:cstheme="minorHAnsi"/>
          <w:lang w:val="en-US"/>
        </w:rPr>
      </w:pPr>
      <w:r w:rsidRPr="00FA3A4D">
        <w:rPr>
          <w:rStyle w:val="Pogrubienie"/>
          <w:rFonts w:asciiTheme="minorHAnsi" w:hAnsiTheme="minorHAnsi" w:cstheme="minorHAnsi"/>
          <w:lang w:val="en-US"/>
        </w:rPr>
        <w:t>Project partners:</w:t>
      </w:r>
    </w:p>
    <w:p w14:paraId="795AD6C0" w14:textId="0A46BD65" w:rsidR="006028B4" w:rsidRPr="00E81FFD" w:rsidRDefault="006028B4" w:rsidP="006028B4">
      <w:pPr>
        <w:pStyle w:val="rtecenter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Jean Monnet Centre of Excellence at </w:t>
      </w:r>
      <w:r w:rsidR="005865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the </w:t>
      </w: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SGH Warsaw School of Economics</w:t>
      </w:r>
    </w:p>
    <w:p w14:paraId="2CED6E99" w14:textId="77777777" w:rsidR="006028B4" w:rsidRPr="00E81FFD" w:rsidRDefault="006028B4" w:rsidP="006028B4">
      <w:pPr>
        <w:pStyle w:val="rtecenter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lang w:val="en-US"/>
        </w:rPr>
        <w:t>Poznań University of Economics and Business</w:t>
      </w:r>
    </w:p>
    <w:p w14:paraId="2BB8BE52" w14:textId="1ECF42DA" w:rsidR="006028B4" w:rsidRPr="00E81FFD" w:rsidRDefault="006028B4" w:rsidP="006028B4">
      <w:pPr>
        <w:pStyle w:val="rtecenter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lang w:val="en-US"/>
        </w:rPr>
        <w:t>Department of International Economic Relations, University of Economics in Katowice</w:t>
      </w:r>
    </w:p>
    <w:p w14:paraId="696A285A" w14:textId="77777777" w:rsidR="006028B4" w:rsidRPr="00E81FFD" w:rsidRDefault="006028B4" w:rsidP="006028B4">
      <w:pPr>
        <w:pStyle w:val="rtecenter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lang w:val="en-US"/>
        </w:rPr>
        <w:t>Faculty of Economics, University of Gdańsk</w:t>
      </w:r>
    </w:p>
    <w:p w14:paraId="289AF95C" w14:textId="737B4D0F" w:rsidR="006028B4" w:rsidRPr="00E81FFD" w:rsidRDefault="006028B4" w:rsidP="006028B4">
      <w:pPr>
        <w:pStyle w:val="rtecenter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Faculty of Political Scien</w:t>
      </w:r>
      <w:r w:rsidR="00F40BF4"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c</w:t>
      </w: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e and International Studies, University of Warsaw</w:t>
      </w:r>
    </w:p>
    <w:p w14:paraId="5C5D1124" w14:textId="2B74AD33" w:rsidR="006028B4" w:rsidRPr="00E81FFD" w:rsidRDefault="006028B4" w:rsidP="006028B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E81FFD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University of Oradea</w:t>
      </w:r>
    </w:p>
    <w:p w14:paraId="0B569CFA" w14:textId="77777777" w:rsidR="002351BA" w:rsidRPr="00E81FFD" w:rsidRDefault="002351BA" w:rsidP="002351BA">
      <w:pPr>
        <w:spacing w:after="0" w:line="240" w:lineRule="auto"/>
        <w:jc w:val="both"/>
        <w:rPr>
          <w:rFonts w:cstheme="minorHAnsi"/>
          <w:lang w:val="en-US"/>
        </w:rPr>
      </w:pPr>
      <w:r w:rsidRPr="00E81FFD">
        <w:rPr>
          <w:rFonts w:cstheme="minorHAnsi"/>
          <w:lang w:val="en-US"/>
        </w:rPr>
        <w:t>Yuriy Fedkovych Chernivtsi National University</w:t>
      </w:r>
    </w:p>
    <w:p w14:paraId="7967804B" w14:textId="77777777" w:rsidR="006028B4" w:rsidRPr="00E81FFD" w:rsidRDefault="006028B4" w:rsidP="006028B4">
      <w:pPr>
        <w:spacing w:after="0" w:line="240" w:lineRule="auto"/>
        <w:jc w:val="both"/>
        <w:rPr>
          <w:rFonts w:cstheme="minorHAnsi"/>
          <w:shd w:val="clear" w:color="auto" w:fill="FFFFFF"/>
          <w:lang w:val="en-US"/>
        </w:rPr>
      </w:pPr>
      <w:r w:rsidRPr="00E81FFD">
        <w:rPr>
          <w:rFonts w:cstheme="minorHAnsi"/>
          <w:shd w:val="clear" w:color="auto" w:fill="FFFFFF"/>
          <w:lang w:val="en-US"/>
        </w:rPr>
        <w:t>Polish European Community Studies Association (PECSA)</w:t>
      </w:r>
    </w:p>
    <w:p w14:paraId="12B1C4DF" w14:textId="77777777" w:rsidR="006028B4" w:rsidRPr="00E81FFD" w:rsidRDefault="006028B4" w:rsidP="006028B4">
      <w:pPr>
        <w:spacing w:after="0" w:line="240" w:lineRule="auto"/>
        <w:jc w:val="both"/>
        <w:rPr>
          <w:rFonts w:cstheme="minorHAnsi"/>
          <w:lang w:val="en-US"/>
        </w:rPr>
      </w:pPr>
      <w:r w:rsidRPr="00E81FFD">
        <w:rPr>
          <w:rFonts w:cstheme="minorHAnsi"/>
          <w:lang w:val="en-US"/>
        </w:rPr>
        <w:t>The Romanian Association of International Relations and European Studies (ECSA Romania)</w:t>
      </w:r>
    </w:p>
    <w:p w14:paraId="6A080BE6" w14:textId="2DAB5CBD" w:rsidR="002351BA" w:rsidRPr="00E81FFD" w:rsidRDefault="002351BA" w:rsidP="006028B4">
      <w:pPr>
        <w:spacing w:after="0" w:line="240" w:lineRule="auto"/>
        <w:jc w:val="both"/>
        <w:rPr>
          <w:lang w:val="en-US"/>
        </w:rPr>
      </w:pPr>
      <w:r w:rsidRPr="00E81FFD">
        <w:rPr>
          <w:lang w:val="en-US"/>
        </w:rPr>
        <w:t>Jean Monnet Module on the European Union &amp; active EU citizenship for business students (B-in-EU)</w:t>
      </w:r>
    </w:p>
    <w:p w14:paraId="22118B2A" w14:textId="458F6CC4" w:rsidR="002351BA" w:rsidRPr="00E81FFD" w:rsidRDefault="002351BA" w:rsidP="002351BA">
      <w:pPr>
        <w:spacing w:after="0" w:line="240" w:lineRule="auto"/>
        <w:jc w:val="both"/>
        <w:rPr>
          <w:lang w:val="en-US"/>
        </w:rPr>
      </w:pPr>
      <w:r w:rsidRPr="00E81FFD">
        <w:rPr>
          <w:lang w:val="en-US"/>
        </w:rPr>
        <w:t>The European Union and the Contemporary International Migration Interdisciplinary Approach (EUMIGRO)</w:t>
      </w:r>
    </w:p>
    <w:p w14:paraId="3A2ABA6A" w14:textId="645AA5FE" w:rsidR="001F0AB0" w:rsidRPr="00E40D60" w:rsidRDefault="002351BA" w:rsidP="00E81FFD">
      <w:pPr>
        <w:spacing w:after="0" w:line="240" w:lineRule="auto"/>
        <w:jc w:val="both"/>
        <w:rPr>
          <w:lang w:val="en-US"/>
        </w:rPr>
      </w:pPr>
      <w:r w:rsidRPr="002351BA">
        <w:rPr>
          <w:lang w:val="en-US"/>
        </w:rPr>
        <w:t xml:space="preserve">The Jean Monnet Module on The European Union Multidimensional Strategy for Tackling Africa’s Challenges” </w:t>
      </w:r>
      <w:r>
        <w:rPr>
          <w:lang w:val="en-US"/>
        </w:rPr>
        <w:t>(</w:t>
      </w:r>
      <w:r w:rsidRPr="002351BA">
        <w:rPr>
          <w:lang w:val="en-US"/>
        </w:rPr>
        <w:t>EU4AFRI</w:t>
      </w:r>
      <w:r>
        <w:rPr>
          <w:lang w:val="en-US"/>
        </w:rPr>
        <w:t>)</w:t>
      </w:r>
    </w:p>
    <w:sectPr w:rsidR="001F0AB0" w:rsidRPr="00E40D60" w:rsidSect="00F40BF4">
      <w:headerReference w:type="default" r:id="rId6"/>
      <w:footerReference w:type="default" r:id="rId7"/>
      <w:pgSz w:w="11906" w:h="16838"/>
      <w:pgMar w:top="1417" w:right="991" w:bottom="1417" w:left="113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0621B" w14:textId="77777777" w:rsidR="005913A2" w:rsidRDefault="005913A2" w:rsidP="00A46AE8">
      <w:pPr>
        <w:spacing w:after="0" w:line="240" w:lineRule="auto"/>
      </w:pPr>
      <w:r>
        <w:separator/>
      </w:r>
    </w:p>
  </w:endnote>
  <w:endnote w:type="continuationSeparator" w:id="0">
    <w:p w14:paraId="0BBE154C" w14:textId="77777777" w:rsidR="005913A2" w:rsidRDefault="005913A2" w:rsidP="00A4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CCF55" w14:textId="31593BA1" w:rsidR="00A46AE8" w:rsidRDefault="00E81FFD">
    <w:pPr>
      <w:pStyle w:val="Stopk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31DB6DE" wp14:editId="4CA3C3D5">
          <wp:simplePos x="0" y="0"/>
          <wp:positionH relativeFrom="column">
            <wp:posOffset>4861560</wp:posOffset>
          </wp:positionH>
          <wp:positionV relativeFrom="paragraph">
            <wp:posOffset>-60960</wp:posOffset>
          </wp:positionV>
          <wp:extent cx="1352742" cy="394970"/>
          <wp:effectExtent l="0" t="0" r="0" b="5080"/>
          <wp:wrapNone/>
          <wp:docPr id="85" name="Obraz 85" descr="http://pecsa.edu.pl/sites/default/files/inline-images/pecsa_logo_last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pecsa.edu.pl/sites/default/files/inline-images/pecsa_logo_last_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742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bCs/>
        <w:noProof/>
        <w:color w:val="000000"/>
        <w:sz w:val="28"/>
        <w:szCs w:val="28"/>
        <w:lang w:val="en-US" w:eastAsia="pl-PL"/>
      </w:rPr>
      <w:drawing>
        <wp:anchor distT="0" distB="0" distL="114300" distR="114300" simplePos="0" relativeHeight="251666432" behindDoc="0" locked="0" layoutInCell="1" allowOverlap="1" wp14:anchorId="4452A477" wp14:editId="64F74B3E">
          <wp:simplePos x="0" y="0"/>
          <wp:positionH relativeFrom="column">
            <wp:posOffset>-72585</wp:posOffset>
          </wp:positionH>
          <wp:positionV relativeFrom="paragraph">
            <wp:posOffset>-60487</wp:posOffset>
          </wp:positionV>
          <wp:extent cx="2057596" cy="422600"/>
          <wp:effectExtent l="0" t="0" r="0" b="0"/>
          <wp:wrapNone/>
          <wp:docPr id="87" name="Obraz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414" cy="423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9504" behindDoc="0" locked="0" layoutInCell="1" allowOverlap="1" wp14:anchorId="49B14790" wp14:editId="1950A580">
          <wp:simplePos x="0" y="0"/>
          <wp:positionH relativeFrom="column">
            <wp:posOffset>3629025</wp:posOffset>
          </wp:positionH>
          <wp:positionV relativeFrom="paragraph">
            <wp:posOffset>-145415</wp:posOffset>
          </wp:positionV>
          <wp:extent cx="667385" cy="600075"/>
          <wp:effectExtent l="0" t="0" r="0" b="9525"/>
          <wp:wrapNone/>
          <wp:docPr id="84" name="Obraz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70528" behindDoc="0" locked="0" layoutInCell="1" allowOverlap="1" wp14:anchorId="32AAA387" wp14:editId="47515565">
          <wp:simplePos x="0" y="0"/>
          <wp:positionH relativeFrom="column">
            <wp:posOffset>2190750</wp:posOffset>
          </wp:positionH>
          <wp:positionV relativeFrom="paragraph">
            <wp:posOffset>-130810</wp:posOffset>
          </wp:positionV>
          <wp:extent cx="650875" cy="560070"/>
          <wp:effectExtent l="0" t="0" r="0" b="0"/>
          <wp:wrapNone/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8B4">
      <w:t xml:space="preserve">          </w:t>
    </w:r>
    <w:r w:rsidR="006028B4">
      <w:rPr>
        <w:noProof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B7728" w14:textId="77777777" w:rsidR="005913A2" w:rsidRDefault="005913A2" w:rsidP="00A46AE8">
      <w:pPr>
        <w:spacing w:after="0" w:line="240" w:lineRule="auto"/>
      </w:pPr>
      <w:r>
        <w:separator/>
      </w:r>
    </w:p>
  </w:footnote>
  <w:footnote w:type="continuationSeparator" w:id="0">
    <w:p w14:paraId="3AE535A1" w14:textId="77777777" w:rsidR="005913A2" w:rsidRDefault="005913A2" w:rsidP="00A46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C5219" w14:textId="4EE1F92C" w:rsidR="00A46AE8" w:rsidRDefault="00E81FF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922E0" wp14:editId="671ED7A5">
          <wp:simplePos x="0" y="0"/>
          <wp:positionH relativeFrom="margin">
            <wp:posOffset>-87630</wp:posOffset>
          </wp:positionH>
          <wp:positionV relativeFrom="paragraph">
            <wp:posOffset>-266065</wp:posOffset>
          </wp:positionV>
          <wp:extent cx="953770" cy="524510"/>
          <wp:effectExtent l="0" t="0" r="0" b="8890"/>
          <wp:wrapNone/>
          <wp:docPr id="80" name="Obraz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4384" behindDoc="0" locked="0" layoutInCell="1" allowOverlap="1" wp14:anchorId="03AFD25C" wp14:editId="2AF3A99A">
          <wp:simplePos x="0" y="0"/>
          <wp:positionH relativeFrom="column">
            <wp:posOffset>5593715</wp:posOffset>
          </wp:positionH>
          <wp:positionV relativeFrom="paragraph">
            <wp:posOffset>-349885</wp:posOffset>
          </wp:positionV>
          <wp:extent cx="776174" cy="697732"/>
          <wp:effectExtent l="0" t="0" r="5080" b="7620"/>
          <wp:wrapNone/>
          <wp:docPr id="81" name="Obraz 81" descr="http://cewse.pl/sites/default/files/g4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ewse.pl/sites/default/files/g4193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0" t="6533" r="26750" b="8543"/>
                  <a:stretch/>
                </pic:blipFill>
                <pic:spPr bwMode="auto">
                  <a:xfrm>
                    <a:off x="0" y="0"/>
                    <a:ext cx="776174" cy="6977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0288" behindDoc="0" locked="0" layoutInCell="1" allowOverlap="1" wp14:anchorId="7F8DD61F" wp14:editId="2543BC1F">
          <wp:simplePos x="0" y="0"/>
          <wp:positionH relativeFrom="column">
            <wp:posOffset>1186180</wp:posOffset>
          </wp:positionH>
          <wp:positionV relativeFrom="paragraph">
            <wp:posOffset>-405765</wp:posOffset>
          </wp:positionV>
          <wp:extent cx="705422" cy="711452"/>
          <wp:effectExtent l="0" t="0" r="0" b="0"/>
          <wp:wrapNone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22" cy="711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73600" behindDoc="0" locked="0" layoutInCell="1" allowOverlap="1" wp14:anchorId="011B1DE2" wp14:editId="0C301072">
          <wp:simplePos x="0" y="0"/>
          <wp:positionH relativeFrom="margin">
            <wp:posOffset>3690620</wp:posOffset>
          </wp:positionH>
          <wp:positionV relativeFrom="paragraph">
            <wp:posOffset>-187960</wp:posOffset>
          </wp:positionV>
          <wp:extent cx="1573920" cy="373632"/>
          <wp:effectExtent l="0" t="0" r="7620" b="7620"/>
          <wp:wrapNone/>
          <wp:docPr id="82" name="Obraz 82" descr="https://wnpism.uw.edu.pl/wp-content/uploads/2020/03/logo_www_e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wnpism.uw.edu.pl/wp-content/uploads/2020/03/logo_www_en_M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270"/>
                  <a:stretch/>
                </pic:blipFill>
                <pic:spPr bwMode="auto">
                  <a:xfrm>
                    <a:off x="0" y="0"/>
                    <a:ext cx="1598386" cy="37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BF4">
      <w:rPr>
        <w:noProof/>
      </w:rPr>
      <w:drawing>
        <wp:anchor distT="0" distB="0" distL="114300" distR="114300" simplePos="0" relativeHeight="251662336" behindDoc="0" locked="0" layoutInCell="1" allowOverlap="1" wp14:anchorId="0C9736D7" wp14:editId="3294A94F">
          <wp:simplePos x="0" y="0"/>
          <wp:positionH relativeFrom="column">
            <wp:posOffset>2224405</wp:posOffset>
          </wp:positionH>
          <wp:positionV relativeFrom="paragraph">
            <wp:posOffset>-305435</wp:posOffset>
          </wp:positionV>
          <wp:extent cx="1142976" cy="600396"/>
          <wp:effectExtent l="0" t="0" r="635" b="9525"/>
          <wp:wrapNone/>
          <wp:docPr id="83" name="Obraz 83" descr="http://cewse.pl/sites/default/files/wersja_podstawowowa_EN_Logo_UE_Katowic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ewse.pl/sites/default/files/wersja_podstawowowa_EN_Logo_UE_Katowice1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7" t="12135" r="7395" b="13496"/>
                  <a:stretch/>
                </pic:blipFill>
                <pic:spPr bwMode="auto">
                  <a:xfrm>
                    <a:off x="0" y="0"/>
                    <a:ext cx="1142976" cy="6003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8B4">
      <w:t xml:space="preserve">       </w:t>
    </w:r>
  </w:p>
  <w:p w14:paraId="4D4BF148" w14:textId="75743950" w:rsidR="00F40BF4" w:rsidRDefault="00F40BF4">
    <w:pPr>
      <w:pStyle w:val="Nagwek"/>
    </w:pPr>
  </w:p>
  <w:p w14:paraId="06C7A0F6" w14:textId="77777777" w:rsidR="00F40BF4" w:rsidRDefault="00F40B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2D"/>
    <w:rsid w:val="00052519"/>
    <w:rsid w:val="000624F3"/>
    <w:rsid w:val="000D361B"/>
    <w:rsid w:val="000F4A70"/>
    <w:rsid w:val="00113F74"/>
    <w:rsid w:val="0016455F"/>
    <w:rsid w:val="001853D7"/>
    <w:rsid w:val="001E49C7"/>
    <w:rsid w:val="001F0AB0"/>
    <w:rsid w:val="002351BA"/>
    <w:rsid w:val="002E77E7"/>
    <w:rsid w:val="00323BF3"/>
    <w:rsid w:val="0038452C"/>
    <w:rsid w:val="003A4A61"/>
    <w:rsid w:val="003A526C"/>
    <w:rsid w:val="00462259"/>
    <w:rsid w:val="00462E27"/>
    <w:rsid w:val="00562B51"/>
    <w:rsid w:val="005865CC"/>
    <w:rsid w:val="005913A2"/>
    <w:rsid w:val="005F12EB"/>
    <w:rsid w:val="006028B4"/>
    <w:rsid w:val="00644D4B"/>
    <w:rsid w:val="00674675"/>
    <w:rsid w:val="006E0917"/>
    <w:rsid w:val="00706C6B"/>
    <w:rsid w:val="00773C57"/>
    <w:rsid w:val="00804667"/>
    <w:rsid w:val="00811683"/>
    <w:rsid w:val="008D38BB"/>
    <w:rsid w:val="009538EB"/>
    <w:rsid w:val="0095520E"/>
    <w:rsid w:val="009E2B5D"/>
    <w:rsid w:val="00A0312B"/>
    <w:rsid w:val="00A12CB5"/>
    <w:rsid w:val="00A46AE8"/>
    <w:rsid w:val="00B47B2A"/>
    <w:rsid w:val="00C37242"/>
    <w:rsid w:val="00CA1225"/>
    <w:rsid w:val="00CE382A"/>
    <w:rsid w:val="00D41F7B"/>
    <w:rsid w:val="00D64E7B"/>
    <w:rsid w:val="00D674F6"/>
    <w:rsid w:val="00E13CD3"/>
    <w:rsid w:val="00E40D60"/>
    <w:rsid w:val="00E47660"/>
    <w:rsid w:val="00E81FFD"/>
    <w:rsid w:val="00E9530C"/>
    <w:rsid w:val="00EB7F14"/>
    <w:rsid w:val="00EC7791"/>
    <w:rsid w:val="00F328EC"/>
    <w:rsid w:val="00F40A9C"/>
    <w:rsid w:val="00F40BF4"/>
    <w:rsid w:val="00F6147F"/>
    <w:rsid w:val="00F861C5"/>
    <w:rsid w:val="00F9021F"/>
    <w:rsid w:val="00FA3A4D"/>
    <w:rsid w:val="00FD1982"/>
    <w:rsid w:val="00FE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58F8B"/>
  <w15:chartTrackingRefBased/>
  <w15:docId w15:val="{7ECD0DD3-259D-43EB-BCC9-C9F0A155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jlqj4b">
    <w:name w:val="jlqj4b"/>
    <w:basedOn w:val="Domylnaczcionkaakapitu"/>
    <w:rsid w:val="001F0AB0"/>
  </w:style>
  <w:style w:type="paragraph" w:styleId="NormalnyWeb">
    <w:name w:val="Normal (Web)"/>
    <w:basedOn w:val="Normalny"/>
    <w:uiPriority w:val="99"/>
    <w:semiHidden/>
    <w:unhideWhenUsed/>
    <w:rsid w:val="006E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E0917"/>
    <w:rPr>
      <w:b/>
      <w:bCs/>
    </w:rPr>
  </w:style>
  <w:style w:type="paragraph" w:customStyle="1" w:styleId="rtecenter">
    <w:name w:val="rtecenter"/>
    <w:basedOn w:val="Normalny"/>
    <w:rsid w:val="00A1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6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AE8"/>
  </w:style>
  <w:style w:type="paragraph" w:styleId="Stopka">
    <w:name w:val="footer"/>
    <w:basedOn w:val="Normalny"/>
    <w:link w:val="StopkaZnak"/>
    <w:uiPriority w:val="99"/>
    <w:unhideWhenUsed/>
    <w:rsid w:val="00A46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8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Kłos Agnieszka</dc:creator>
  <cp:keywords/>
  <dc:description/>
  <cp:lastModifiedBy>Agnieszka Kłos</cp:lastModifiedBy>
  <cp:revision>3</cp:revision>
  <dcterms:created xsi:type="dcterms:W3CDTF">2021-12-19T16:02:00Z</dcterms:created>
  <dcterms:modified xsi:type="dcterms:W3CDTF">2021-12-19T16:03:00Z</dcterms:modified>
</cp:coreProperties>
</file>