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CF" w:rsidRPr="003514CF" w:rsidRDefault="003514CF" w:rsidP="003514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Specjalność: </w:t>
      </w:r>
      <w:r w:rsidRPr="003514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Projektowanie komunikacji wizualnej i narracji</w:t>
      </w:r>
    </w:p>
    <w:p w:rsidR="003514CF" w:rsidRPr="003514CF" w:rsidRDefault="003514CF" w:rsidP="00351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Dlaczego warto?</w:t>
      </w:r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14CF" w:rsidRPr="003514CF" w:rsidRDefault="003514CF" w:rsidP="00351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Rozwój przemysłów kreatywnych oraz zwrot w kierunku komunikacji wizualnej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biznesowych i pozabiznesowych formach przekazu sprawia, że niezwykle potrzebni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>są specjaliści, potrafiący projektować właśnie ten typ komunikacji.</w:t>
      </w:r>
    </w:p>
    <w:p w:rsidR="003514CF" w:rsidRPr="003514CF" w:rsidRDefault="003514CF" w:rsidP="00351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„Projektowanie komunikacji wizualnej i narracji” to specjalność, dzięki której studenci nabywają umiejętności informatyczne oraz projektowe, a także zdobywają szeroką wiedzę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zakresu sztuki, </w:t>
      </w:r>
      <w:proofErr w:type="spellStart"/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>designu</w:t>
      </w:r>
      <w:proofErr w:type="spellEnd"/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narracji, co stanowi odpowiedź na zapotrzebowanie rynku.  </w:t>
      </w:r>
    </w:p>
    <w:p w:rsidR="003514CF" w:rsidRPr="003514CF" w:rsidRDefault="003514CF" w:rsidP="00351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Absolwent tej specjalności będzie mógł znaleźć zatrudnienie w:</w:t>
      </w:r>
    </w:p>
    <w:p w:rsidR="003514CF" w:rsidRPr="003514CF" w:rsidRDefault="003514CF" w:rsidP="003514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>redakcjach prasowych, telewizyjnych i portali internetowych jako projektant kreatywny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514CF" w:rsidRPr="003514CF" w:rsidRDefault="003514CF" w:rsidP="003514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>agencjach reklamowych jako specjalista komunikacji wizualnej, współpracujący przy tworzeniu nowych marek i promowaniu nowych produktów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514CF" w:rsidRPr="003514CF" w:rsidRDefault="003514CF" w:rsidP="003514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>agencjach graficznych jako specjalista strategii komunikacyjnych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514CF" w:rsidRPr="003514CF" w:rsidRDefault="003514CF" w:rsidP="003514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przemysłach kreatywnych jako twórca narracji i fabuł gier komputerowych oraz filmów reklamowych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514CF" w:rsidRPr="003514CF" w:rsidRDefault="003514CF" w:rsidP="003514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>w agencjach PR jako specjalista ds. komunikacji wizerunkowej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514CF" w:rsidRPr="003514CF" w:rsidRDefault="003514CF" w:rsidP="003514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redakcjach i wydawnictwach na stanowiskach związanych z grafiką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>i projektowaniem.</w:t>
      </w:r>
    </w:p>
    <w:p w:rsidR="003514CF" w:rsidRPr="003514CF" w:rsidRDefault="003514CF" w:rsidP="00351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specjalności:</w:t>
      </w:r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14CF" w:rsidRPr="003514CF" w:rsidRDefault="003514CF" w:rsidP="00351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Specjalność kierowana jest do absolwentów szkół średnich (studia pierwszego stopnia) oraz  absolwentów studiów pierwszego stopnia, pragnących pozyskać i rozbudować wiedzę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umiejętności w zakresie wykorzystania technik multimedialnych, tworzenia fabuł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scenariuszy form użytkowych oraz kreowania komunikacji wizualnej na potrzeby marketingu narracyjnego, reklamy, biznesu oraz mediów </w:t>
      </w:r>
      <w:proofErr w:type="spellStart"/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społecznościowych</w:t>
      </w:r>
      <w:proofErr w:type="spellEnd"/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14CF" w:rsidRPr="003514CF" w:rsidRDefault="003514CF" w:rsidP="00351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Specjalność łączy wiedzę i umiejętności z różnych dyscyplin, m.in.  zagadnienia marketingowe i designerskie z szerokim zakresem umiejętności graficznych, edycyjnych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>dla tekstów i multimediów oraz tworzeniem komunikacji wizualnej.</w:t>
      </w:r>
    </w:p>
    <w:p w:rsidR="003514CF" w:rsidRPr="003514CF" w:rsidRDefault="003514CF" w:rsidP="00351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Studenci nabywają umiejętności praktyczne, głównie poprzez ćwiczenia pod okiem specjalistów i przygotowywanie własnych projektów oraz wiedzę teoretyczną dzięki szeregowi wykładów stanowiących uzupełnienie dla zajęć o charakterze praktycznym.</w:t>
      </w:r>
    </w:p>
    <w:p w:rsidR="003514CF" w:rsidRPr="003514CF" w:rsidRDefault="003514CF" w:rsidP="00351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studiów oparty jest o standardy międzynarodowe w zakresie kształcenia w obrębie sztuk kreatywnych i komunikacji wizualnej, głównie dzięki przedmiotom realizowanym przez uznane uczelnie zagraniczne, m. in. : Washington </w:t>
      </w:r>
      <w:proofErr w:type="spellStart"/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>School</w:t>
      </w:r>
      <w:proofErr w:type="spellEnd"/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Arts, </w:t>
      </w:r>
      <w:proofErr w:type="spellStart"/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>University</w:t>
      </w:r>
      <w:proofErr w:type="spellEnd"/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Delaware, </w:t>
      </w:r>
      <w:proofErr w:type="spellStart"/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>University</w:t>
      </w:r>
      <w:proofErr w:type="spellEnd"/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Alberta, </w:t>
      </w:r>
      <w:proofErr w:type="spellStart"/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>University</w:t>
      </w:r>
      <w:proofErr w:type="spellEnd"/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>Creative</w:t>
      </w:r>
      <w:proofErr w:type="spellEnd"/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Arts, Kent, UK czy Virginia </w:t>
      </w:r>
      <w:proofErr w:type="spellStart"/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>University</w:t>
      </w:r>
      <w:proofErr w:type="spellEnd"/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Technology. </w:t>
      </w:r>
    </w:p>
    <w:p w:rsidR="003514CF" w:rsidRPr="003514CF" w:rsidRDefault="003514CF" w:rsidP="00351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Profil absolwenta:</w:t>
      </w:r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14CF" w:rsidRPr="003514CF" w:rsidRDefault="003514CF" w:rsidP="00351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Absolwent tej specjalizacji będzie:  </w:t>
      </w:r>
    </w:p>
    <w:p w:rsidR="003514CF" w:rsidRPr="003514CF" w:rsidRDefault="003514CF" w:rsidP="003514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>znał zasady projektowania komunikacji organizacji z otoczeniem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514CF" w:rsidRPr="003514CF" w:rsidRDefault="003514CF" w:rsidP="003514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posiadał wiedzę i umiejętności pozwalające na samodzielne przygotowanie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wdrażanie złożonych i rozbudowanych strategii komunikacyjnych, zwłaszcza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>w sferze wizualno-narracyjnej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514CF" w:rsidRPr="003514CF" w:rsidRDefault="003514CF" w:rsidP="003514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>znał potencjał sektora kreatywnego oraz prawne i ekonomiczne konteksty jego funkcjonowania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514CF" w:rsidRPr="003514CF" w:rsidRDefault="003514CF" w:rsidP="003514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potrafił konstruować fabułę, posługując się różnymi technikami narracyjnymi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514CF" w:rsidRPr="003514CF" w:rsidRDefault="003514CF" w:rsidP="003514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posiadał praktyczne umiejętności w zakresie projektowania grafiki i animacji komputerowej oraz stron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WWW;</w:t>
      </w:r>
    </w:p>
    <w:p w:rsidR="003514CF" w:rsidRPr="003514CF" w:rsidRDefault="003514CF" w:rsidP="003514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4CF">
        <w:rPr>
          <w:rFonts w:ascii="Times New Roman" w:eastAsia="Times New Roman" w:hAnsi="Times New Roman" w:cs="Times New Roman"/>
          <w:sz w:val="24"/>
          <w:szCs w:val="24"/>
          <w:lang w:eastAsia="pl-PL"/>
        </w:rPr>
        <w:t>umiał pracować w zespole, zarządzać projektem, pozyskiwać wsparcie na jego realizację, promować wytworzony produkt – w tym z użyciem najnowszych technologii.</w:t>
      </w:r>
    </w:p>
    <w:p w:rsidR="003633FC" w:rsidRDefault="003633FC"/>
    <w:sectPr w:rsidR="003633FC" w:rsidSect="00363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265"/>
    <w:multiLevelType w:val="multilevel"/>
    <w:tmpl w:val="2E26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22261"/>
    <w:multiLevelType w:val="multilevel"/>
    <w:tmpl w:val="A990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14CF"/>
    <w:rsid w:val="003514CF"/>
    <w:rsid w:val="003633FC"/>
    <w:rsid w:val="0040771E"/>
    <w:rsid w:val="00CD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3FC"/>
  </w:style>
  <w:style w:type="paragraph" w:styleId="Nagwek1">
    <w:name w:val="heading 1"/>
    <w:basedOn w:val="Normalny"/>
    <w:link w:val="Nagwek1Znak"/>
    <w:uiPriority w:val="9"/>
    <w:qFormat/>
    <w:rsid w:val="00351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bodytext">
    <w:name w:val="bodytext"/>
    <w:basedOn w:val="Normalny"/>
    <w:rsid w:val="0035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justify">
    <w:name w:val="align-justify"/>
    <w:basedOn w:val="Normalny"/>
    <w:rsid w:val="0035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2715</Characters>
  <Application>Microsoft Office Word</Application>
  <DocSecurity>0</DocSecurity>
  <Lines>22</Lines>
  <Paragraphs>6</Paragraphs>
  <ScaleCrop>false</ScaleCrop>
  <Company>Lenovo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2016-09-06T09:20:00Z</dcterms:created>
  <dcterms:modified xsi:type="dcterms:W3CDTF">2016-09-06T09:21:00Z</dcterms:modified>
</cp:coreProperties>
</file>