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6876" w14:textId="77777777" w:rsidR="00904392" w:rsidRPr="00AF16D4" w:rsidRDefault="00904392" w:rsidP="009043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6E226E">
        <w:rPr>
          <w:rFonts w:ascii="Tahoma" w:eastAsia="Times New Roman" w:hAnsi="Tahoma" w:cs="Tahoma"/>
          <w:b/>
          <w:bCs/>
          <w:i/>
          <w:iCs/>
          <w:sz w:val="24"/>
          <w:szCs w:val="24"/>
          <w:u w:val="single"/>
          <w:lang w:eastAsia="pl-PL"/>
        </w:rPr>
        <w:t>Klauzula informacyjna administratora danych osobowych</w:t>
      </w:r>
      <w:r w:rsidRPr="006E226E">
        <w:rPr>
          <w:rFonts w:ascii="Tahoma" w:eastAsia="Times New Roman" w:hAnsi="Tahoma" w:cs="Tahoma"/>
          <w:b/>
          <w:bCs/>
          <w:i/>
          <w:iCs/>
          <w:sz w:val="24"/>
          <w:szCs w:val="24"/>
          <w:u w:val="single"/>
          <w:lang w:eastAsia="pl-PL"/>
        </w:rPr>
        <w:br/>
        <w:t>– jubileusz 90-lecia Uniwersytetu</w:t>
      </w:r>
      <w:r w:rsidRPr="006E226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, </w:t>
      </w:r>
      <w:r w:rsidRPr="006E226E">
        <w:rPr>
          <w:rFonts w:ascii="Tahoma" w:eastAsia="Times New Roman" w:hAnsi="Tahoma" w:cs="Tahoma"/>
          <w:b/>
          <w:bCs/>
          <w:i/>
          <w:sz w:val="24"/>
          <w:szCs w:val="24"/>
          <w:u w:val="single"/>
          <w:lang w:eastAsia="pl-PL"/>
        </w:rPr>
        <w:t xml:space="preserve">wydarzeń temu towarzyszących, </w:t>
      </w:r>
      <w:r w:rsidRPr="006E226E">
        <w:rPr>
          <w:rFonts w:ascii="Tahoma" w:eastAsia="Times New Roman" w:hAnsi="Tahoma" w:cs="Tahoma"/>
          <w:b/>
          <w:bCs/>
          <w:i/>
          <w:sz w:val="24"/>
          <w:szCs w:val="24"/>
          <w:u w:val="single"/>
          <w:lang w:eastAsia="pl-PL"/>
        </w:rPr>
        <w:br/>
        <w:t>w tym w ramach projektu: „90 historii na 90 lat”</w:t>
      </w:r>
      <w:r w:rsidRPr="006E226E">
        <w:rPr>
          <w:rFonts w:ascii="Tahoma" w:eastAsia="Times New Roman" w:hAnsi="Tahoma" w:cs="Tahoma"/>
          <w:b/>
          <w:bCs/>
          <w:i/>
          <w:iCs/>
          <w:sz w:val="24"/>
          <w:szCs w:val="24"/>
          <w:u w:val="single"/>
          <w:lang w:eastAsia="pl-PL"/>
        </w:rPr>
        <w:t>:</w:t>
      </w:r>
    </w:p>
    <w:p w14:paraId="65211EF4" w14:textId="77777777" w:rsidR="00904392" w:rsidRPr="00AF16D4" w:rsidRDefault="00904392" w:rsidP="009043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</w:p>
    <w:p w14:paraId="42AD574D" w14:textId="77777777" w:rsidR="00904392" w:rsidRPr="00970A48" w:rsidRDefault="00904392" w:rsidP="009043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b/>
          <w:bCs/>
          <w:i/>
          <w:iCs/>
          <w:sz w:val="24"/>
          <w:szCs w:val="24"/>
          <w:lang w:eastAsia="pl-PL"/>
        </w:rPr>
        <w:t> </w:t>
      </w:r>
    </w:p>
    <w:p w14:paraId="0EFAFB98" w14:textId="77777777" w:rsidR="00904392" w:rsidRPr="00970A48" w:rsidRDefault="00904392" w:rsidP="009043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Zgodnie z Rozporządzeniem Parlamentu Europejskiego i Rady (UE) 2016/679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br/>
        <w:t>z dnia 27 kwietnia 2016 roku w sprawie ochrony osób fizycznych w związku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br/>
        <w:t>z przetwarzaniem danych osobowych i w sprawie swobodnego przepływu takich danych oraz uchylenia dyrektywy 95/46/WE – ogólnego rozporządzenia o ochronie danych, zwanego: </w:t>
      </w:r>
      <w:r w:rsidRPr="00970A4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RODO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t xml:space="preserve"> (Dz. U. UE. L. z 2016 r. Nr 119, poz. 1, z </w:t>
      </w:r>
      <w:proofErr w:type="spellStart"/>
      <w:r w:rsidRPr="00970A48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970A48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  <w:proofErr w:type="spellStart"/>
      <w:r w:rsidRPr="00970A48">
        <w:rPr>
          <w:rFonts w:ascii="Tahoma" w:eastAsia="Times New Roman" w:hAnsi="Tahoma" w:cs="Tahoma"/>
          <w:sz w:val="24"/>
          <w:szCs w:val="24"/>
          <w:lang w:eastAsia="pl-PL"/>
        </w:rPr>
        <w:t>sprost</w:t>
      </w:r>
      <w:proofErr w:type="spellEnd"/>
      <w:r w:rsidRPr="00970A48">
        <w:rPr>
          <w:rFonts w:ascii="Tahoma" w:eastAsia="Times New Roman" w:hAnsi="Tahoma" w:cs="Tahoma"/>
          <w:sz w:val="24"/>
          <w:szCs w:val="24"/>
          <w:lang w:eastAsia="pl-PL"/>
        </w:rPr>
        <w:t>.), informujemy, iż zgodność przetwarzania z prawem wypełnia przesłanki określone w art. 6 ust. 1 lit. a) RODO (wyrażenie zgody) czy art. 6 ust. 1 lit. f) RODO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br/>
        <w:t>(prawnie uzasadnione interesy realizowane przez administratora) oraz, że:</w:t>
      </w:r>
    </w:p>
    <w:p w14:paraId="4D92A8CB" w14:textId="77777777" w:rsidR="00904392" w:rsidRPr="00970A48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administratorem Pani/Pana danych osobowych, o których mowa w pkt 4), jest Uniwersytet Ekonomiczny w Katowicach, z siedzibą przy ul. 1 Maja 50,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br/>
        <w:t>40–287 w Katowicach, zwany dalej: „administratorem”;</w:t>
      </w:r>
    </w:p>
    <w:p w14:paraId="0E6264E4" w14:textId="77777777" w:rsidR="00904392" w:rsidRPr="00970A48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administrator powołał inspektora ochrony danych nadzorującego prawidłowość przetwarzania danych osobowych, z którym można się kontaktować za pośrednictwem adresu e–mail: </w:t>
      </w:r>
      <w:hyperlink r:id="rId5" w:tgtFrame="_blank" w:history="1">
        <w:r w:rsidRPr="00970A48">
          <w:rPr>
            <w:rFonts w:ascii="Tahoma" w:eastAsia="Times New Roman" w:hAnsi="Tahoma" w:cs="Tahoma"/>
            <w:sz w:val="24"/>
            <w:szCs w:val="24"/>
            <w:lang w:eastAsia="pl-PL"/>
          </w:rPr>
          <w:t>iod@ue.katowice.pl</w:t>
        </w:r>
      </w:hyperlink>
      <w:r w:rsidRPr="00970A48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6FC53CF1" w14:textId="77777777" w:rsidR="00904392" w:rsidRPr="00270224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25376">
        <w:rPr>
          <w:rFonts w:ascii="Tahoma" w:eastAsia="Times New Roman" w:hAnsi="Tahoma" w:cs="Tahoma"/>
          <w:sz w:val="24"/>
          <w:szCs w:val="24"/>
          <w:lang w:eastAsia="pl-PL"/>
        </w:rPr>
        <w:t>przetwarzane będą dane osobowe kategorii osób u administratora: uczestników obchodów jubileuszu 90-lecia Uniwersytetu, wydarzeń temu towarzyszących, w tym osób zgłaszających swoją historię, wspomnienie, wypowiedź, zdjęcie lub inne materiały w ramach projektu: „90 historii na 90 lat”;</w:t>
      </w:r>
    </w:p>
    <w:p w14:paraId="7CBFD9A4" w14:textId="77777777" w:rsidR="00904392" w:rsidRPr="00F25376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25376">
        <w:rPr>
          <w:rFonts w:ascii="Tahoma" w:eastAsia="Times New Roman" w:hAnsi="Tahoma" w:cs="Tahoma"/>
          <w:sz w:val="24"/>
          <w:szCs w:val="24"/>
          <w:lang w:eastAsia="pl-PL"/>
        </w:rPr>
        <w:t>przetwarzane będą niezbędne dane osobowe kategorii osób, o których mowa w punkcie 3), określone w obowiązujących w tym zakresie przepisach prawa, m.in.: imię, nazwisko, tytuł naukowy, wizerunek, dane kontaktowe, treść przekazanej historii, wspomnienia lub wypowiedzi, informacje zawarte w opisie dołączonych materiałów, w tym zdjęć archiwalnych lub współczesnych, określenie statusu lub rodzaju związku z administratorem, w szczególności: absolwent/absolwentka, student/studentka, doktorant/doktorantka, pracownik/pracowniczka, emerytowany pracownik/emerytowana pracowniczka, partner/partnerka, przyjacie</w:t>
      </w:r>
      <w:r>
        <w:rPr>
          <w:rFonts w:ascii="Tahoma" w:eastAsia="Times New Roman" w:hAnsi="Tahoma" w:cs="Tahoma"/>
          <w:sz w:val="24"/>
          <w:szCs w:val="24"/>
          <w:lang w:eastAsia="pl-PL"/>
        </w:rPr>
        <w:t>l</w:t>
      </w:r>
      <w:r w:rsidRPr="00F25376">
        <w:rPr>
          <w:rFonts w:ascii="Tahoma" w:eastAsia="Times New Roman" w:hAnsi="Tahoma" w:cs="Tahoma"/>
          <w:sz w:val="24"/>
          <w:szCs w:val="24"/>
          <w:lang w:eastAsia="pl-PL"/>
        </w:rPr>
        <w:t>/przyjaciółka Uniwersytetu, oraz inne niezbędne dane osobowe do realizacji celów, o których mowa w pkt 6);</w:t>
      </w:r>
    </w:p>
    <w:p w14:paraId="670D5E97" w14:textId="77777777" w:rsidR="00904392" w:rsidRPr="00F25376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podanie danych osobowych w zakresie wymaganym obowiązującymi przepisami prawnymi jest obligatoryjne i niezbędne do </w:t>
      </w:r>
      <w:r w:rsidRPr="00F25376">
        <w:rPr>
          <w:rFonts w:ascii="Tahoma" w:eastAsia="Times New Roman" w:hAnsi="Tahoma" w:cs="Tahoma"/>
          <w:sz w:val="24"/>
          <w:szCs w:val="24"/>
          <w:lang w:eastAsia="pl-PL"/>
        </w:rPr>
        <w:t xml:space="preserve">realizacji celów, o których mowa w pkt 6), 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w pozostałych przypadkach podanie danych osobowych jest dobrowolne, odmowa podania określonych danych osobowych może spowodować brak realizacji przedmiotowych celów;</w:t>
      </w:r>
    </w:p>
    <w:p w14:paraId="06F2A3FF" w14:textId="77777777" w:rsidR="00904392" w:rsidRPr="00F25376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25376">
        <w:rPr>
          <w:rFonts w:ascii="Tahoma" w:eastAsia="Times New Roman" w:hAnsi="Tahoma" w:cs="Tahoma"/>
          <w:sz w:val="24"/>
          <w:szCs w:val="24"/>
          <w:lang w:eastAsia="pl-PL"/>
        </w:rPr>
        <w:t xml:space="preserve">Pani/Pana dane osobowe, o których mowa w pkt 4), będą przetwarzane m.in. w celach: realizacji wszelkich czynności związanych z uczestnictwem w obchodach jubileuszu 90-lecia Uniwersytetu, w wydarzeniach temu towarzyszących, w tym w ramach projektu: „90 historii na 90 lat”, przyjmowania zgłoszeń, kontaktu w sprawie przesłanej historii lub materiałów, opracowania redakcyjnego, korekty, wyboru, publikacji, promocji, </w:t>
      </w:r>
      <w:r w:rsidRPr="00F25376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dokumentacji i archiwizacji historii, wspomnień, wypowiedzi, zdjęć lub innych materiałów zgłoszonych w ramach projektu, potwierdzenia uczestnictwa oraz organizacji (w tym m.in. informowania o zapisach i uczestnictwie w przedmiotowym wydarzeniu, jak również przekazywania zaproszeń i informacji dla jego uczestników) czy realizacji innych zgłoszeń/informacji, wykonania przez administratora obowiązków informacyjnych, archiwizacyjnych i statystycznych, kontaktów bezpośrednich, realizacji wszelkich czynności związanych z przedmiotowymi celami, ochrony interesów administratora (w tym ewentualnego dochodzenia roszczeń mogących powstać w związku z realizacją przedmiotowych celów lub obrony przed takimi roszczeniami) oraz prowadzenia wymaganej prawem dokumentacji;</w:t>
      </w:r>
    </w:p>
    <w:p w14:paraId="258A18A6" w14:textId="77777777" w:rsidR="00904392" w:rsidRPr="00F25376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posiadanie przez administratora Pani/Pana danych osobowych, o których mowa w pkt 4), jest wymogiem wynikającym z obowiązujących w tym zakresie przepisów prawa oraz z realizacji celów, o których mowa w pkt 6);</w:t>
      </w:r>
    </w:p>
    <w:p w14:paraId="3DE055D2" w14:textId="77777777" w:rsidR="00904392" w:rsidRPr="00F25376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 xml:space="preserve">nie przewiduje się przetwarzania danych osobowych, o których mowa </w:t>
      </w:r>
      <w:r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t xml:space="preserve">w pkt 4), w celu innym niż cel, w którym dane osobowe zostały zebrane, </w:t>
      </w:r>
      <w:r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o którym mowa w pkt 6);</w:t>
      </w:r>
    </w:p>
    <w:p w14:paraId="624937FF" w14:textId="77777777" w:rsidR="00904392" w:rsidRPr="00F25376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25376">
        <w:rPr>
          <w:rFonts w:ascii="Tahoma" w:eastAsia="Times New Roman" w:hAnsi="Tahoma" w:cs="Tahoma"/>
          <w:sz w:val="24"/>
          <w:szCs w:val="24"/>
          <w:lang w:eastAsia="pl-PL"/>
        </w:rPr>
        <w:t xml:space="preserve">odbiorcami </w:t>
      </w:r>
      <w:r>
        <w:rPr>
          <w:rFonts w:ascii="Tahoma" w:eastAsia="Times New Roman" w:hAnsi="Tahoma" w:cs="Tahoma"/>
          <w:sz w:val="24"/>
          <w:szCs w:val="24"/>
          <w:lang w:eastAsia="pl-PL"/>
        </w:rPr>
        <w:t>Pani/Pana</w:t>
      </w:r>
      <w:r w:rsidRPr="00F25376">
        <w:rPr>
          <w:rFonts w:ascii="Tahoma" w:eastAsia="Times New Roman" w:hAnsi="Tahoma" w:cs="Tahoma"/>
          <w:sz w:val="24"/>
          <w:szCs w:val="24"/>
          <w:lang w:eastAsia="pl-PL"/>
        </w:rPr>
        <w:t xml:space="preserve"> danych osobowych, o których mowa w pkt 4), są upoważnieni pracownicy administratora, ewentualne podmioty przetwarzające dane osobowe w imieniu administratora, podmioty współpracujące przy przygotowaniu, publikacji, promocji, dokumentacji lub archiwizacji projektu „90 historii na 90 lat”, w zakresie niezbędnym do realizacji ww. celów, oraz podmioty upoważnione do uzyskania danych osobowych na podstawie obowiązujących przepisów prawa;</w:t>
      </w:r>
    </w:p>
    <w:p w14:paraId="2DF62241" w14:textId="77777777" w:rsidR="00904392" w:rsidRPr="00970A48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Pani/Pana dane osobowe, o których mowa w pkt 4), będą przetwarzane i przechowywane do momentu ustania obowiązku prawnego wynikającego z obowiązujących przepisów prawa w tym zakresie, tj. przez okres niezbędny do realizacji celów, o których mowa w pkt 6) oraz przez okres czasu przewidziany w obowiązujących przepisach prawa dla wystąpienia z ewentualnymi roszczeniami;</w:t>
      </w:r>
    </w:p>
    <w:p w14:paraId="568CF1AD" w14:textId="77777777" w:rsidR="00904392" w:rsidRPr="00970A48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 xml:space="preserve">posiada Pani/Pan prawo dostępu do treści swoich danych osobowych, o których mowa w pkt 4), oraz prawo do ich: sprostowania, usunięcia 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br/>
        <w:t xml:space="preserve">(o ile jest to prawnie dopuszczalne), ograniczenia przetwarzania, przenoszenia oraz wniesienia sprzeciwu, a także prawo do cofnięcia zgody na ich przetwarzanie w dowolnym momencie, bez wpływu na zgodność z prawem przetwarzania, jeżeli podstawą prawną przetwarzania danych osobowych 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br/>
        <w:t>jest wyrażenie zgody osoby, która taką zgodę wyraziła;</w:t>
      </w:r>
    </w:p>
    <w:p w14:paraId="7820606C" w14:textId="77777777" w:rsidR="00904392" w:rsidRPr="00970A48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ma Pani/</w:t>
      </w:r>
      <w:r>
        <w:rPr>
          <w:rFonts w:ascii="Tahoma" w:eastAsia="Times New Roman" w:hAnsi="Tahoma" w:cs="Tahoma"/>
          <w:sz w:val="24"/>
          <w:szCs w:val="24"/>
          <w:lang w:eastAsia="pl-PL"/>
        </w:rPr>
        <w:t>P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t xml:space="preserve">an prawo wniesienia skargi do organu nadzorczego, którym 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br/>
        <w:t>jest Prezes Urzędu Ochrony Danych Osobowych, gdy uzna Pani/Pan, iż przetwarzanie danych osobowych Pani/Pana dotyczących, o których mowa w pkt 4), narusza przepisy RODO;</w:t>
      </w:r>
    </w:p>
    <w:p w14:paraId="0D2002A1" w14:textId="77777777" w:rsidR="00904392" w:rsidRPr="00970A48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A48">
        <w:rPr>
          <w:rFonts w:ascii="Tahoma" w:eastAsia="Times New Roman" w:hAnsi="Tahoma" w:cs="Tahoma"/>
          <w:sz w:val="24"/>
          <w:szCs w:val="24"/>
          <w:lang w:eastAsia="pl-PL"/>
        </w:rPr>
        <w:t>Pani/Pana dane osobowe, o których mowa w pkt 4), nie będą przetwarzane w sposób zautomatyzowany, w tym również w formie profilowania;</w:t>
      </w:r>
    </w:p>
    <w:p w14:paraId="2011837A" w14:textId="77777777" w:rsidR="00904392" w:rsidRPr="00970A48" w:rsidRDefault="00904392" w:rsidP="00904392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ind w:left="850" w:hanging="4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Pani/Pana</w:t>
      </w:r>
      <w:r w:rsidRPr="00970A48">
        <w:rPr>
          <w:rFonts w:ascii="Tahoma" w:eastAsia="Times New Roman" w:hAnsi="Tahoma" w:cs="Tahoma"/>
          <w:sz w:val="24"/>
          <w:szCs w:val="24"/>
          <w:lang w:eastAsia="pl-PL"/>
        </w:rPr>
        <w:t xml:space="preserve"> dane osobowe, o których mowa w pkt 4), nie będą przekazywane do państwa trzeciego/organizacji międzynarodowej, o ile nie będą tego wymagały prawne obowiązki administratora.</w:t>
      </w:r>
    </w:p>
    <w:p w14:paraId="5AEDA082" w14:textId="77777777" w:rsidR="00904392" w:rsidRDefault="00904392" w:rsidP="00904392"/>
    <w:p w14:paraId="00CEDD31" w14:textId="77777777" w:rsidR="002F6E57" w:rsidRDefault="002F6E57"/>
    <w:sectPr w:rsidR="002F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101C0"/>
    <w:multiLevelType w:val="hybridMultilevel"/>
    <w:tmpl w:val="9F145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92"/>
    <w:rsid w:val="00083672"/>
    <w:rsid w:val="002F6E57"/>
    <w:rsid w:val="00904392"/>
    <w:rsid w:val="00F8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05E2"/>
  <w15:chartTrackingRefBased/>
  <w15:docId w15:val="{DD993EA2-3339-4375-8F97-3B4E560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e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Sojka</dc:creator>
  <cp:keywords/>
  <dc:description/>
  <cp:lastModifiedBy>Karolina Sojka</cp:lastModifiedBy>
  <cp:revision>1</cp:revision>
  <dcterms:created xsi:type="dcterms:W3CDTF">2026-05-29T10:31:00Z</dcterms:created>
  <dcterms:modified xsi:type="dcterms:W3CDTF">2026-05-29T10:31:00Z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f727e1d3-845d-4e09-8bc0-fd8cdff8de0b</vt:lpwstr>
  </property>
</Properties>
</file>