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EF8" w:rsidRDefault="00E61EF8">
      <w:pPr>
        <w:pStyle w:val="Tekstpodstawowy"/>
        <w:tabs>
          <w:tab w:val="left" w:pos="5924"/>
        </w:tabs>
        <w:ind w:left="100"/>
        <w:rPr>
          <w:rFonts w:ascii="Times New Roman"/>
        </w:rPr>
      </w:pPr>
    </w:p>
    <w:p w:rsidR="00E61EF8" w:rsidRDefault="00E61EF8">
      <w:pPr>
        <w:pStyle w:val="Tekstpodstawowy"/>
        <w:rPr>
          <w:rFonts w:ascii="Times New Roman"/>
        </w:rPr>
      </w:pPr>
    </w:p>
    <w:p w:rsidR="00E61EF8" w:rsidRDefault="00E61EF8">
      <w:pPr>
        <w:pStyle w:val="Tekstpodstawowy"/>
        <w:rPr>
          <w:rFonts w:ascii="Times New Roman"/>
          <w:sz w:val="24"/>
        </w:rPr>
      </w:pPr>
      <w:bookmarkStart w:id="0" w:name="_GoBack"/>
      <w:bookmarkEnd w:id="0"/>
    </w:p>
    <w:p w:rsidR="00E61EF8" w:rsidRDefault="002F7F39">
      <w:pPr>
        <w:spacing w:before="93"/>
        <w:ind w:left="1686" w:right="1749"/>
        <w:jc w:val="center"/>
        <w:rPr>
          <w:b/>
          <w:sz w:val="20"/>
        </w:rPr>
      </w:pPr>
      <w:r>
        <w:rPr>
          <w:b/>
          <w:color w:val="1F487C"/>
          <w:sz w:val="20"/>
        </w:rPr>
        <w:t>UNIVERSITY SOCIAL RESPONSIBILITY DECLARATION</w:t>
      </w:r>
    </w:p>
    <w:p w:rsidR="00E61EF8" w:rsidRDefault="00E61EF8">
      <w:pPr>
        <w:pStyle w:val="Tekstpodstawowy"/>
        <w:rPr>
          <w:b/>
          <w:sz w:val="22"/>
        </w:rPr>
      </w:pPr>
    </w:p>
    <w:p w:rsidR="00E61EF8" w:rsidRDefault="00E61EF8">
      <w:pPr>
        <w:pStyle w:val="Tekstpodstawowy"/>
        <w:spacing w:before="11"/>
        <w:rPr>
          <w:b/>
          <w:sz w:val="17"/>
        </w:rPr>
      </w:pPr>
    </w:p>
    <w:p w:rsidR="00E61EF8" w:rsidRDefault="002F7F39">
      <w:pPr>
        <w:ind w:left="138" w:right="198"/>
        <w:jc w:val="both"/>
        <w:rPr>
          <w:b/>
          <w:sz w:val="20"/>
        </w:rPr>
      </w:pPr>
      <w:r>
        <w:rPr>
          <w:b/>
          <w:sz w:val="20"/>
        </w:rPr>
        <w:t>The special role of universities as a place to create and share knowledge on the reality around us, requires them to take the rules of social responsibility in all areas of activity into account, apply them and spread them among stakeholders.</w:t>
      </w:r>
    </w:p>
    <w:p w:rsidR="00E61EF8" w:rsidRDefault="00E61EF8">
      <w:pPr>
        <w:pStyle w:val="Tekstpodstawowy"/>
        <w:spacing w:before="2"/>
        <w:rPr>
          <w:b/>
        </w:rPr>
      </w:pPr>
    </w:p>
    <w:p w:rsidR="00E61EF8" w:rsidRDefault="002F7F39">
      <w:pPr>
        <w:pStyle w:val="Tekstpodstawowy"/>
        <w:ind w:left="138" w:right="196"/>
        <w:jc w:val="both"/>
      </w:pPr>
      <w:r>
        <w:t>Keeping in mind the good of higher education in Poland, being aware of our role in implementing the rules of sustainable development, ensuring high quality research and education, and ensuring comprehensive development of the academic community, we undertake to:</w:t>
      </w:r>
    </w:p>
    <w:p w:rsidR="00E61EF8" w:rsidRDefault="00E61EF8">
      <w:pPr>
        <w:pStyle w:val="Tekstpodstawowy"/>
        <w:spacing w:before="1"/>
      </w:pPr>
    </w:p>
    <w:p w:rsidR="00E61EF8" w:rsidRDefault="002F7F39">
      <w:pPr>
        <w:pStyle w:val="Akapitzlist"/>
        <w:numPr>
          <w:ilvl w:val="0"/>
          <w:numId w:val="1"/>
        </w:numPr>
        <w:tabs>
          <w:tab w:val="left" w:pos="499"/>
        </w:tabs>
        <w:ind w:right="206"/>
        <w:jc w:val="both"/>
        <w:rPr>
          <w:sz w:val="20"/>
        </w:rPr>
      </w:pPr>
      <w:r>
        <w:rPr>
          <w:sz w:val="20"/>
        </w:rPr>
        <w:t>Cultivate academic values recorded, among others, in the ‘Code of Ethics of a Researcher’, in particular: diligence, objectivity, independence, openness and transparency.</w:t>
      </w:r>
    </w:p>
    <w:p w:rsidR="00E61EF8" w:rsidRDefault="00E61EF8">
      <w:pPr>
        <w:pStyle w:val="Tekstpodstawowy"/>
      </w:pPr>
    </w:p>
    <w:p w:rsidR="00E61EF8" w:rsidRDefault="002F7F39">
      <w:pPr>
        <w:pStyle w:val="Akapitzlist"/>
        <w:numPr>
          <w:ilvl w:val="0"/>
          <w:numId w:val="1"/>
        </w:numPr>
        <w:tabs>
          <w:tab w:val="left" w:pos="499"/>
        </w:tabs>
        <w:ind w:right="210"/>
        <w:jc w:val="both"/>
        <w:rPr>
          <w:sz w:val="20"/>
        </w:rPr>
      </w:pPr>
      <w:r>
        <w:rPr>
          <w:sz w:val="20"/>
        </w:rPr>
        <w:t>Shape social and civic attitudes of future elites conducive to building community, creativity, openness and communication, as well as social sensitivity and work culture.</w:t>
      </w:r>
    </w:p>
    <w:p w:rsidR="00E61EF8" w:rsidRDefault="00E61EF8">
      <w:pPr>
        <w:pStyle w:val="Tekstpodstawowy"/>
        <w:spacing w:before="6"/>
        <w:rPr>
          <w:sz w:val="21"/>
        </w:rPr>
      </w:pPr>
    </w:p>
    <w:p w:rsidR="00E61EF8" w:rsidRDefault="002F7F39">
      <w:pPr>
        <w:pStyle w:val="Akapitzlist"/>
        <w:numPr>
          <w:ilvl w:val="0"/>
          <w:numId w:val="1"/>
        </w:numPr>
        <w:tabs>
          <w:tab w:val="left" w:pos="499"/>
        </w:tabs>
        <w:spacing w:before="1"/>
        <w:ind w:right="209"/>
        <w:jc w:val="both"/>
        <w:rPr>
          <w:sz w:val="20"/>
        </w:rPr>
      </w:pPr>
      <w:r>
        <w:rPr>
          <w:sz w:val="20"/>
        </w:rPr>
        <w:t>Spread the idea of equality, diversity, tolerance, and respect and protect human rights in relation to the entire academic community and its environment.</w:t>
      </w:r>
    </w:p>
    <w:p w:rsidR="00E61EF8" w:rsidRDefault="00E61EF8">
      <w:pPr>
        <w:pStyle w:val="Tekstpodstawowy"/>
        <w:spacing w:before="1"/>
      </w:pPr>
    </w:p>
    <w:p w:rsidR="00E61EF8" w:rsidRDefault="002F7F39">
      <w:pPr>
        <w:pStyle w:val="Akapitzlist"/>
        <w:numPr>
          <w:ilvl w:val="0"/>
          <w:numId w:val="1"/>
        </w:numPr>
        <w:tabs>
          <w:tab w:val="left" w:pos="499"/>
        </w:tabs>
        <w:ind w:right="205"/>
        <w:jc w:val="both"/>
        <w:rPr>
          <w:sz w:val="20"/>
        </w:rPr>
      </w:pPr>
      <w:r>
        <w:rPr>
          <w:sz w:val="20"/>
        </w:rPr>
        <w:t>Expand curricula in order to include ethics and corporate social responsibility, sustainable development and social innovation.</w:t>
      </w:r>
    </w:p>
    <w:p w:rsidR="00E61EF8" w:rsidRDefault="00E61EF8">
      <w:pPr>
        <w:pStyle w:val="Tekstpodstawowy"/>
        <w:spacing w:before="6"/>
        <w:rPr>
          <w:sz w:val="21"/>
        </w:rPr>
      </w:pPr>
    </w:p>
    <w:p w:rsidR="00E61EF8" w:rsidRDefault="002F7F39">
      <w:pPr>
        <w:pStyle w:val="Akapitzlist"/>
        <w:numPr>
          <w:ilvl w:val="0"/>
          <w:numId w:val="1"/>
        </w:numPr>
        <w:tabs>
          <w:tab w:val="left" w:pos="499"/>
        </w:tabs>
        <w:jc w:val="both"/>
        <w:rPr>
          <w:sz w:val="20"/>
        </w:rPr>
      </w:pPr>
      <w:r>
        <w:rPr>
          <w:sz w:val="20"/>
        </w:rPr>
        <w:t>Perform projects implementing the rules of social responsibility, in particular those regarding diversity management in the workplace, employee volunteering, promotion of ethics, cross-sectoral cooperation, and socially engaged marketing.</w:t>
      </w:r>
    </w:p>
    <w:p w:rsidR="00E61EF8" w:rsidRDefault="00E61EF8">
      <w:pPr>
        <w:pStyle w:val="Tekstpodstawowy"/>
        <w:spacing w:before="7"/>
        <w:rPr>
          <w:sz w:val="21"/>
        </w:rPr>
      </w:pPr>
    </w:p>
    <w:p w:rsidR="00E61EF8" w:rsidRDefault="002F7F39">
      <w:pPr>
        <w:pStyle w:val="Akapitzlist"/>
        <w:numPr>
          <w:ilvl w:val="0"/>
          <w:numId w:val="1"/>
        </w:numPr>
        <w:tabs>
          <w:tab w:val="left" w:pos="499"/>
        </w:tabs>
        <w:jc w:val="both"/>
        <w:rPr>
          <w:sz w:val="20"/>
        </w:rPr>
      </w:pPr>
      <w:r>
        <w:rPr>
          <w:sz w:val="20"/>
        </w:rPr>
        <w:t>Undertake scientific research and implementation activities which, as part of the partnership with other academic centers from around the world, business sector, public administration and non-governmental organizations, may contribute to solve important social problems.</w:t>
      </w:r>
    </w:p>
    <w:p w:rsidR="00E61EF8" w:rsidRDefault="00E61EF8">
      <w:pPr>
        <w:pStyle w:val="Tekstpodstawowy"/>
        <w:spacing w:before="6"/>
        <w:rPr>
          <w:sz w:val="21"/>
        </w:rPr>
      </w:pPr>
    </w:p>
    <w:p w:rsidR="00E61EF8" w:rsidRDefault="002F7F39">
      <w:pPr>
        <w:pStyle w:val="Akapitzlist"/>
        <w:numPr>
          <w:ilvl w:val="0"/>
          <w:numId w:val="1"/>
        </w:numPr>
        <w:tabs>
          <w:tab w:val="left" w:pos="499"/>
        </w:tabs>
        <w:ind w:right="194"/>
        <w:jc w:val="both"/>
        <w:rPr>
          <w:sz w:val="20"/>
        </w:rPr>
      </w:pPr>
      <w:r>
        <w:rPr>
          <w:sz w:val="20"/>
        </w:rPr>
        <w:t>Develop inter-university, domestic and international cooperation, enabling adaptation and strengthening of best practices in terms of social responsibility of the university.</w:t>
      </w:r>
    </w:p>
    <w:p w:rsidR="00E61EF8" w:rsidRDefault="00E61EF8">
      <w:pPr>
        <w:pStyle w:val="Tekstpodstawowy"/>
        <w:spacing w:before="6"/>
        <w:rPr>
          <w:sz w:val="21"/>
        </w:rPr>
      </w:pPr>
    </w:p>
    <w:p w:rsidR="00E61EF8" w:rsidRDefault="002F7F39">
      <w:pPr>
        <w:pStyle w:val="Akapitzlist"/>
        <w:numPr>
          <w:ilvl w:val="0"/>
          <w:numId w:val="1"/>
        </w:numPr>
        <w:tabs>
          <w:tab w:val="left" w:pos="499"/>
        </w:tabs>
        <w:ind w:right="196"/>
        <w:jc w:val="both"/>
        <w:rPr>
          <w:sz w:val="20"/>
        </w:rPr>
      </w:pPr>
      <w:r>
        <w:rPr>
          <w:sz w:val="20"/>
        </w:rPr>
        <w:t>Take care of the organizational order of the university, while basing university management on the foundations of social responsibility, both in strategic documents and the resulting activities serving the comprehensive development of the academic community and effective implementation of the mission of the university.</w:t>
      </w:r>
    </w:p>
    <w:p w:rsidR="00E61EF8" w:rsidRDefault="00E61EF8">
      <w:pPr>
        <w:pStyle w:val="Tekstpodstawowy"/>
      </w:pPr>
    </w:p>
    <w:p w:rsidR="00E61EF8" w:rsidRDefault="002F7F39">
      <w:pPr>
        <w:pStyle w:val="Akapitzlist"/>
        <w:numPr>
          <w:ilvl w:val="0"/>
          <w:numId w:val="1"/>
        </w:numPr>
        <w:tabs>
          <w:tab w:val="left" w:pos="499"/>
        </w:tabs>
        <w:ind w:right="198"/>
        <w:jc w:val="both"/>
        <w:rPr>
          <w:sz w:val="20"/>
        </w:rPr>
      </w:pPr>
      <w:r>
        <w:rPr>
          <w:sz w:val="20"/>
        </w:rPr>
        <w:t>Ensure transparency of the activities of the university through, among others, measuring results, promoting and spreading the achievements, and identifying a person or team coordinating these activities.</w:t>
      </w:r>
    </w:p>
    <w:p w:rsidR="00E61EF8" w:rsidRDefault="00E61EF8">
      <w:pPr>
        <w:pStyle w:val="Tekstpodstawowy"/>
        <w:spacing w:before="7"/>
        <w:rPr>
          <w:sz w:val="21"/>
        </w:rPr>
      </w:pPr>
    </w:p>
    <w:p w:rsidR="00E61EF8" w:rsidRDefault="002F7F39">
      <w:pPr>
        <w:pStyle w:val="Akapitzlist"/>
        <w:numPr>
          <w:ilvl w:val="0"/>
          <w:numId w:val="1"/>
        </w:numPr>
        <w:tabs>
          <w:tab w:val="left" w:pos="499"/>
        </w:tabs>
        <w:ind w:right="201"/>
        <w:jc w:val="both"/>
        <w:rPr>
          <w:sz w:val="20"/>
        </w:rPr>
      </w:pPr>
      <w:r>
        <w:rPr>
          <w:sz w:val="20"/>
        </w:rPr>
        <w:t>Conduct activities in such a way as to minimize the negative impact of the activities carried out by the academic community and its stakeholders on the natural environment in all dimensions.</w:t>
      </w:r>
    </w:p>
    <w:p w:rsidR="00E61EF8" w:rsidRDefault="00E61EF8">
      <w:pPr>
        <w:pStyle w:val="Tekstpodstawowy"/>
        <w:spacing w:before="2"/>
      </w:pPr>
    </w:p>
    <w:p w:rsidR="00E61EF8" w:rsidRDefault="002F7F39">
      <w:pPr>
        <w:pStyle w:val="Akapitzlist"/>
        <w:numPr>
          <w:ilvl w:val="0"/>
          <w:numId w:val="1"/>
        </w:numPr>
        <w:tabs>
          <w:tab w:val="left" w:pos="499"/>
        </w:tabs>
        <w:ind w:right="196"/>
        <w:jc w:val="both"/>
        <w:rPr>
          <w:sz w:val="20"/>
        </w:rPr>
      </w:pPr>
      <w:r>
        <w:rPr>
          <w:sz w:val="20"/>
        </w:rPr>
        <w:t>Conduct a dialog with stakeholders regarding the priorities of the university social responsibility policy and inform on its results.</w:t>
      </w:r>
    </w:p>
    <w:p w:rsidR="00E61EF8" w:rsidRDefault="00E61EF8">
      <w:pPr>
        <w:pStyle w:val="Tekstpodstawowy"/>
        <w:spacing w:before="7"/>
        <w:rPr>
          <w:sz w:val="21"/>
        </w:rPr>
      </w:pPr>
    </w:p>
    <w:p w:rsidR="00E61EF8" w:rsidRDefault="002F7F39">
      <w:pPr>
        <w:pStyle w:val="Akapitzlist"/>
        <w:numPr>
          <w:ilvl w:val="0"/>
          <w:numId w:val="1"/>
        </w:numPr>
        <w:tabs>
          <w:tab w:val="left" w:pos="499"/>
        </w:tabs>
        <w:ind w:right="202"/>
        <w:jc w:val="both"/>
        <w:rPr>
          <w:sz w:val="20"/>
        </w:rPr>
      </w:pPr>
      <w:r>
        <w:rPr>
          <w:sz w:val="20"/>
        </w:rPr>
        <w:t>Follow the principles of ethics and responsibility in the teaching process and conducting scientific research in order to ensure optimal conditions for stakeholders to use knowledge, intellectual capital and university achievements.</w:t>
      </w:r>
    </w:p>
    <w:sectPr w:rsidR="00E61EF8">
      <w:type w:val="continuous"/>
      <w:pgSz w:w="11910" w:h="16840"/>
      <w:pgMar w:top="700" w:right="122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B1EFC"/>
    <w:multiLevelType w:val="hybridMultilevel"/>
    <w:tmpl w:val="A7D6540E"/>
    <w:lvl w:ilvl="0" w:tplc="1BDE69D4">
      <w:start w:val="1"/>
      <w:numFmt w:val="decimal"/>
      <w:lvlText w:val="%1)"/>
      <w:lvlJc w:val="left"/>
      <w:pPr>
        <w:ind w:left="498" w:hanging="360"/>
        <w:jc w:val="left"/>
      </w:pPr>
      <w:rPr>
        <w:rFonts w:ascii="Arial" w:eastAsia="Arial" w:hAnsi="Arial" w:cs="Arial" w:hint="default"/>
        <w:w w:val="99"/>
        <w:sz w:val="20"/>
        <w:szCs w:val="20"/>
        <w:lang w:val="pl-PL" w:eastAsia="pl-PL" w:bidi="pl-PL"/>
      </w:rPr>
    </w:lvl>
    <w:lvl w:ilvl="1" w:tplc="4CC0B838">
      <w:numFmt w:val="bullet"/>
      <w:lvlText w:val="•"/>
      <w:lvlJc w:val="left"/>
      <w:pPr>
        <w:ind w:left="1390" w:hanging="360"/>
      </w:pPr>
      <w:rPr>
        <w:rFonts w:hint="default"/>
        <w:lang w:val="pl-PL" w:eastAsia="pl-PL" w:bidi="pl-PL"/>
      </w:rPr>
    </w:lvl>
    <w:lvl w:ilvl="2" w:tplc="F0E64E64">
      <w:numFmt w:val="bullet"/>
      <w:lvlText w:val="•"/>
      <w:lvlJc w:val="left"/>
      <w:pPr>
        <w:ind w:left="2281" w:hanging="360"/>
      </w:pPr>
      <w:rPr>
        <w:rFonts w:hint="default"/>
        <w:lang w:val="pl-PL" w:eastAsia="pl-PL" w:bidi="pl-PL"/>
      </w:rPr>
    </w:lvl>
    <w:lvl w:ilvl="3" w:tplc="E7AC62F4">
      <w:numFmt w:val="bullet"/>
      <w:lvlText w:val="•"/>
      <w:lvlJc w:val="left"/>
      <w:pPr>
        <w:ind w:left="3171" w:hanging="360"/>
      </w:pPr>
      <w:rPr>
        <w:rFonts w:hint="default"/>
        <w:lang w:val="pl-PL" w:eastAsia="pl-PL" w:bidi="pl-PL"/>
      </w:rPr>
    </w:lvl>
    <w:lvl w:ilvl="4" w:tplc="ABD2224E">
      <w:numFmt w:val="bullet"/>
      <w:lvlText w:val="•"/>
      <w:lvlJc w:val="left"/>
      <w:pPr>
        <w:ind w:left="4062" w:hanging="360"/>
      </w:pPr>
      <w:rPr>
        <w:rFonts w:hint="default"/>
        <w:lang w:val="pl-PL" w:eastAsia="pl-PL" w:bidi="pl-PL"/>
      </w:rPr>
    </w:lvl>
    <w:lvl w:ilvl="5" w:tplc="5E2C5220">
      <w:numFmt w:val="bullet"/>
      <w:lvlText w:val="•"/>
      <w:lvlJc w:val="left"/>
      <w:pPr>
        <w:ind w:left="4953" w:hanging="360"/>
      </w:pPr>
      <w:rPr>
        <w:rFonts w:hint="default"/>
        <w:lang w:val="pl-PL" w:eastAsia="pl-PL" w:bidi="pl-PL"/>
      </w:rPr>
    </w:lvl>
    <w:lvl w:ilvl="6" w:tplc="FA74E75C">
      <w:numFmt w:val="bullet"/>
      <w:lvlText w:val="•"/>
      <w:lvlJc w:val="left"/>
      <w:pPr>
        <w:ind w:left="5843" w:hanging="360"/>
      </w:pPr>
      <w:rPr>
        <w:rFonts w:hint="default"/>
        <w:lang w:val="pl-PL" w:eastAsia="pl-PL" w:bidi="pl-PL"/>
      </w:rPr>
    </w:lvl>
    <w:lvl w:ilvl="7" w:tplc="66D2EC82">
      <w:numFmt w:val="bullet"/>
      <w:lvlText w:val="•"/>
      <w:lvlJc w:val="left"/>
      <w:pPr>
        <w:ind w:left="6734" w:hanging="360"/>
      </w:pPr>
      <w:rPr>
        <w:rFonts w:hint="default"/>
        <w:lang w:val="pl-PL" w:eastAsia="pl-PL" w:bidi="pl-PL"/>
      </w:rPr>
    </w:lvl>
    <w:lvl w:ilvl="8" w:tplc="DC30D702">
      <w:numFmt w:val="bullet"/>
      <w:lvlText w:val="•"/>
      <w:lvlJc w:val="left"/>
      <w:pPr>
        <w:ind w:left="7625" w:hanging="360"/>
      </w:pPr>
      <w:rPr>
        <w:rFonts w:hint="default"/>
        <w:lang w:val="pl-PL" w:eastAsia="pl-PL" w:bidi="pl-P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F8"/>
    <w:rsid w:val="002F7F39"/>
    <w:rsid w:val="007D1690"/>
    <w:rsid w:val="00E61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66A2F-CCB7-4F1C-98AA-28531C1D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498" w:right="195" w:hanging="360"/>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2538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DzidSpeed</dc:creator>
  <cp:lastModifiedBy>Magdalena Skowron</cp:lastModifiedBy>
  <cp:revision>3</cp:revision>
  <dcterms:created xsi:type="dcterms:W3CDTF">2019-11-04T12:10:00Z</dcterms:created>
  <dcterms:modified xsi:type="dcterms:W3CDTF">2019-11-05T10:23:00Z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2017-11-06T00:00:00Z</vt:filetime>
  </property>
  <property fmtid="{D5CDD505-2E9C-101B-9397-08002B2CF9AE}" pid="3" name="Creator">
    <vt:lpwstr>Microsoft® Word 2010</vt:lpwstr>
  </property>
  <property fmtid="{D5CDD505-2E9C-101B-9397-08002B2CF9AE}" pid="4" name="LastSaved">
    <vt:filetime>2019-10-17T00:00:00Z</vt:filetime>
  </property>
</Properties>
</file>