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REGULAMIN OKRESOWEGO OCENIANIA NAUCZYCIELI AKADEMICKICH ZATRUDNIONYCH W UNIWERSYTECIE EKONOMICZNYM W KATOWICACH</w:t>
      </w:r>
    </w:p>
    <w:p w:rsidR="0002599F" w:rsidRPr="00FC7F7F" w:rsidRDefault="0002599F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4F7CFD" w:rsidRDefault="0002599F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4F7CFD" w:rsidRDefault="00100B24" w:rsidP="00A02FAA">
      <w:pPr>
        <w:spacing w:line="240" w:lineRule="auto"/>
        <w:rPr>
          <w:rFonts w:ascii="Arial" w:hAnsi="Arial" w:cs="Arial"/>
          <w:sz w:val="22"/>
          <w:szCs w:val="22"/>
        </w:rPr>
      </w:pPr>
      <w:r w:rsidRPr="004F7CFD">
        <w:rPr>
          <w:rFonts w:ascii="Arial" w:hAnsi="Arial" w:cs="Arial"/>
          <w:sz w:val="22"/>
          <w:szCs w:val="22"/>
        </w:rPr>
        <w:t xml:space="preserve">Niniejszy </w:t>
      </w:r>
      <w:r w:rsidR="00A02FAA" w:rsidRPr="004F7CFD">
        <w:rPr>
          <w:rFonts w:ascii="Arial" w:hAnsi="Arial" w:cs="Arial"/>
          <w:sz w:val="22"/>
          <w:szCs w:val="22"/>
        </w:rPr>
        <w:t>R</w:t>
      </w:r>
      <w:r w:rsidRPr="004F7CFD">
        <w:rPr>
          <w:rFonts w:ascii="Arial" w:hAnsi="Arial" w:cs="Arial"/>
          <w:sz w:val="22"/>
          <w:szCs w:val="22"/>
        </w:rPr>
        <w:t xml:space="preserve">egulamin został opracowany na podstawie art. 128 ust. 1 i 3 ustawy z dnia </w:t>
      </w:r>
      <w:r w:rsidR="00362005" w:rsidRPr="004F7CFD">
        <w:rPr>
          <w:rFonts w:ascii="Arial" w:hAnsi="Arial" w:cs="Arial"/>
          <w:sz w:val="22"/>
          <w:szCs w:val="22"/>
        </w:rPr>
        <w:br/>
      </w:r>
      <w:r w:rsidRPr="004F7CFD">
        <w:rPr>
          <w:rFonts w:ascii="Arial" w:hAnsi="Arial" w:cs="Arial"/>
          <w:sz w:val="22"/>
          <w:szCs w:val="22"/>
        </w:rPr>
        <w:t>20 lipca 2018 roku Prawo o szkolnictwie wyższym i nauce (</w:t>
      </w:r>
      <w:proofErr w:type="spellStart"/>
      <w:r w:rsidRPr="004F7CFD">
        <w:rPr>
          <w:rFonts w:ascii="Arial" w:hAnsi="Arial" w:cs="Arial"/>
          <w:sz w:val="22"/>
          <w:szCs w:val="22"/>
        </w:rPr>
        <w:t>t.j</w:t>
      </w:r>
      <w:proofErr w:type="spellEnd"/>
      <w:r w:rsidRPr="004F7CFD">
        <w:rPr>
          <w:rFonts w:ascii="Arial" w:hAnsi="Arial" w:cs="Arial"/>
          <w:sz w:val="22"/>
          <w:szCs w:val="22"/>
        </w:rPr>
        <w:t xml:space="preserve">. Dz. U. z 2020 r. poz. 85, </w:t>
      </w:r>
      <w:r w:rsidR="00362005" w:rsidRPr="004F7CFD">
        <w:rPr>
          <w:rFonts w:ascii="Arial" w:hAnsi="Arial" w:cs="Arial"/>
          <w:sz w:val="22"/>
          <w:szCs w:val="22"/>
        </w:rPr>
        <w:br/>
      </w:r>
      <w:r w:rsidRPr="004F7CFD">
        <w:rPr>
          <w:rFonts w:ascii="Arial" w:hAnsi="Arial" w:cs="Arial"/>
          <w:sz w:val="22"/>
          <w:szCs w:val="22"/>
        </w:rPr>
        <w:t xml:space="preserve">z późn. zm.).  </w:t>
      </w:r>
    </w:p>
    <w:p w:rsidR="0002599F" w:rsidRPr="00FC7F7F" w:rsidRDefault="0002599F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1</w:t>
      </w:r>
    </w:p>
    <w:p w:rsidR="0002599F" w:rsidRPr="004F7CFD" w:rsidRDefault="00100B24" w:rsidP="004F7CF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D11ACC">
        <w:rPr>
          <w:rFonts w:ascii="Arial" w:hAnsi="Arial" w:cs="Arial"/>
          <w:sz w:val="22"/>
        </w:rPr>
        <w:t xml:space="preserve">Regulamin określa szczegółowe zasady i tryb przeprowadzania procesu oceniania nauczycieli akademickich zatrudnionych w Uniwersytecie Ekonomicznym w Katowicach, zwanym dalej </w:t>
      </w:r>
      <w:r w:rsidR="00A02FAA" w:rsidRPr="00D11ACC">
        <w:rPr>
          <w:rFonts w:ascii="Arial" w:hAnsi="Arial" w:cs="Arial"/>
          <w:sz w:val="22"/>
        </w:rPr>
        <w:t>„</w:t>
      </w:r>
      <w:r w:rsidRPr="00D11ACC">
        <w:rPr>
          <w:rFonts w:ascii="Arial" w:hAnsi="Arial" w:cs="Arial"/>
          <w:sz w:val="22"/>
        </w:rPr>
        <w:t>Uniwersytetem</w:t>
      </w:r>
      <w:r w:rsidR="00A02FAA" w:rsidRPr="00D11ACC">
        <w:rPr>
          <w:rFonts w:ascii="Arial" w:hAnsi="Arial" w:cs="Arial"/>
          <w:sz w:val="22"/>
        </w:rPr>
        <w:t>”</w:t>
      </w:r>
      <w:r w:rsidRPr="00D11ACC">
        <w:rPr>
          <w:rFonts w:ascii="Arial" w:hAnsi="Arial" w:cs="Arial"/>
          <w:sz w:val="22"/>
        </w:rPr>
        <w:t>.</w:t>
      </w:r>
    </w:p>
    <w:p w:rsidR="004F7CFD" w:rsidRPr="004F7CFD" w:rsidRDefault="004F7CFD" w:rsidP="00D11AC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4F7CFD">
        <w:rPr>
          <w:rFonts w:ascii="Arial" w:hAnsi="Arial" w:cs="Arial"/>
          <w:sz w:val="22"/>
        </w:rPr>
        <w:t xml:space="preserve">Zapisy </w:t>
      </w:r>
      <w:r w:rsidRPr="00D11ACC">
        <w:rPr>
          <w:rFonts w:ascii="Arial" w:hAnsi="Arial" w:cs="Arial"/>
          <w:sz w:val="22"/>
        </w:rPr>
        <w:t>R</w:t>
      </w:r>
      <w:r w:rsidRPr="004F7CFD">
        <w:rPr>
          <w:rFonts w:ascii="Arial" w:hAnsi="Arial" w:cs="Arial"/>
          <w:sz w:val="22"/>
        </w:rPr>
        <w:t>egulaminu wynikają z misji i strategii rozwoju Uniwersytetu</w:t>
      </w:r>
      <w:r w:rsidRPr="00D11ACC">
        <w:rPr>
          <w:rFonts w:ascii="Arial" w:hAnsi="Arial" w:cs="Arial"/>
          <w:sz w:val="22"/>
        </w:rPr>
        <w:t xml:space="preserve">, </w:t>
      </w:r>
      <w:r w:rsidRPr="004F7CFD">
        <w:rPr>
          <w:rFonts w:ascii="Arial" w:hAnsi="Arial" w:cs="Arial"/>
          <w:sz w:val="22"/>
        </w:rPr>
        <w:t xml:space="preserve">w których określono priorytety dziedzinowe odnoszące się do podstawowych obszarów aktywności nauczycieli akademickich, tj. badań naukowych, dydaktyki oraz budowania relacji </w:t>
      </w:r>
      <w:r>
        <w:rPr>
          <w:rFonts w:ascii="Arial" w:hAnsi="Arial" w:cs="Arial"/>
          <w:sz w:val="22"/>
        </w:rPr>
        <w:br/>
      </w:r>
      <w:r w:rsidRPr="004F7CFD">
        <w:rPr>
          <w:rFonts w:ascii="Arial" w:hAnsi="Arial" w:cs="Arial"/>
          <w:sz w:val="22"/>
        </w:rPr>
        <w:t>z otoczeniem Uniwersytetu.</w:t>
      </w:r>
    </w:p>
    <w:p w:rsidR="004F7CFD" w:rsidRPr="00D11ACC" w:rsidRDefault="004F7CFD" w:rsidP="00D11AC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D11ACC">
        <w:rPr>
          <w:rFonts w:ascii="Arial" w:hAnsi="Arial" w:cs="Arial"/>
          <w:sz w:val="22"/>
        </w:rPr>
        <w:t>Poszczególne kryteria oceny nauczycieli akademickich w obszarze nauki, dydaktyki oraz aktywności organizacyjnej są powiązane ze szczegółowymi zapisami dotyczącymi obowiązków nauczycieli akademickich określonych w Regulaminie pracy Uniwersytetu Ekonomicznego w Katowicach.</w:t>
      </w:r>
    </w:p>
    <w:p w:rsidR="0002599F" w:rsidRPr="00FC7F7F" w:rsidRDefault="0002599F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2</w:t>
      </w:r>
    </w:p>
    <w:p w:rsidR="0002599F" w:rsidRPr="00FC7F7F" w:rsidRDefault="00100B24" w:rsidP="00A02FAA">
      <w:p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 xml:space="preserve">Użyte w Regulaminie określenia oznaczają: </w:t>
      </w:r>
    </w:p>
    <w:p w:rsidR="0002599F" w:rsidRPr="00FC7F7F" w:rsidRDefault="00A02FAA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>R</w:t>
      </w:r>
      <w:r w:rsidR="00100B24" w:rsidRPr="00FC7F7F">
        <w:rPr>
          <w:rFonts w:ascii="Arial" w:hAnsi="Arial" w:cs="Arial"/>
          <w:b/>
        </w:rPr>
        <w:t xml:space="preserve">egulamin </w:t>
      </w:r>
      <w:r w:rsidR="00100B24" w:rsidRPr="00FC7F7F">
        <w:rPr>
          <w:rFonts w:ascii="Arial" w:hAnsi="Arial" w:cs="Arial"/>
        </w:rPr>
        <w:t>–</w:t>
      </w:r>
      <w:r w:rsidR="00100B24" w:rsidRPr="00FC7F7F">
        <w:rPr>
          <w:rFonts w:ascii="Arial" w:hAnsi="Arial" w:cs="Arial"/>
          <w:b/>
        </w:rPr>
        <w:t xml:space="preserve"> </w:t>
      </w:r>
      <w:r w:rsidR="00100B24" w:rsidRPr="00FC7F7F">
        <w:rPr>
          <w:rFonts w:ascii="Arial" w:hAnsi="Arial" w:cs="Arial"/>
        </w:rPr>
        <w:t>Regulamin okresowego oceniania nauczycieli akademickich zatrudnionych w Uniwersytecie Ekonomicznym w Katowicach;</w:t>
      </w:r>
    </w:p>
    <w:p w:rsidR="0002599F" w:rsidRPr="00FC7F7F" w:rsidRDefault="00123138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>n</w:t>
      </w:r>
      <w:r w:rsidR="00100B24" w:rsidRPr="00FC7F7F">
        <w:rPr>
          <w:rFonts w:ascii="Arial" w:hAnsi="Arial" w:cs="Arial"/>
          <w:b/>
        </w:rPr>
        <w:t xml:space="preserve">auczyciel akademicki </w:t>
      </w:r>
      <w:r w:rsidR="00100B24" w:rsidRPr="00FC7F7F">
        <w:rPr>
          <w:rFonts w:ascii="Arial" w:hAnsi="Arial" w:cs="Arial"/>
        </w:rPr>
        <w:t>– osoba zatrudniona na podstawie aktu mianowania lub umowy o pracę w Uniwersytecie jako:</w:t>
      </w:r>
    </w:p>
    <w:p w:rsidR="0002599F" w:rsidRPr="00FC7F7F" w:rsidRDefault="00100B24" w:rsidP="00A02FAA">
      <w:pPr>
        <w:pStyle w:val="Akapitzlist1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pracownik badawczy lub badawczo-dydaktyczny (zatrudniony na stanowisku profesora, profesora uczelni, profesora wizytującego, adiunkta, asystenta)</w:t>
      </w:r>
      <w:r w:rsidR="00302056" w:rsidRPr="00FC7F7F">
        <w:rPr>
          <w:rFonts w:ascii="Arial" w:hAnsi="Arial" w:cs="Arial"/>
        </w:rPr>
        <w:t>,</w:t>
      </w:r>
    </w:p>
    <w:p w:rsidR="0002599F" w:rsidRPr="00FC7F7F" w:rsidRDefault="00102E9F" w:rsidP="00A02FAA">
      <w:pPr>
        <w:pStyle w:val="Akapitzlist1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pracownik </w:t>
      </w:r>
      <w:r w:rsidR="00100B24" w:rsidRPr="00FC7F7F">
        <w:rPr>
          <w:rFonts w:ascii="Arial" w:hAnsi="Arial" w:cs="Arial"/>
        </w:rPr>
        <w:t>dydaktyczny (zatrudniony na stanowisku profesora uczelni, profesora wizytującego, starszego wykładowcy, wykładowcy, lektora lub instruktora);</w:t>
      </w:r>
    </w:p>
    <w:p w:rsidR="0002599F" w:rsidRPr="00FC7F7F" w:rsidRDefault="00302056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>o</w:t>
      </w:r>
      <w:r w:rsidR="00100B24" w:rsidRPr="00FC7F7F">
        <w:rPr>
          <w:rFonts w:ascii="Arial" w:hAnsi="Arial" w:cs="Arial"/>
          <w:b/>
        </w:rPr>
        <w:t xml:space="preserve">cena okresowa </w:t>
      </w:r>
      <w:r w:rsidR="00FC7F7F" w:rsidRPr="00FC7F7F">
        <w:rPr>
          <w:rFonts w:ascii="Arial" w:hAnsi="Arial" w:cs="Arial"/>
        </w:rPr>
        <w:t xml:space="preserve">– </w:t>
      </w:r>
      <w:r w:rsidR="00100B24" w:rsidRPr="00FC7F7F">
        <w:rPr>
          <w:rFonts w:ascii="Arial" w:hAnsi="Arial" w:cs="Arial"/>
        </w:rPr>
        <w:t>(pozytywna lub negatywna)</w:t>
      </w:r>
      <w:r w:rsidR="00961171" w:rsidRPr="00FC7F7F">
        <w:rPr>
          <w:rFonts w:ascii="Arial" w:hAnsi="Arial" w:cs="Arial"/>
        </w:rPr>
        <w:t xml:space="preserve"> </w:t>
      </w:r>
      <w:r w:rsidR="00FC7F7F" w:rsidRPr="00FC7F7F">
        <w:rPr>
          <w:rFonts w:ascii="Arial" w:hAnsi="Arial" w:cs="Arial"/>
        </w:rPr>
        <w:t>to</w:t>
      </w:r>
      <w:r w:rsidR="00100B24" w:rsidRPr="00FC7F7F">
        <w:rPr>
          <w:rFonts w:ascii="Arial" w:hAnsi="Arial" w:cs="Arial"/>
        </w:rPr>
        <w:t xml:space="preserve"> ostateczny wynik procesu oceniania; </w:t>
      </w:r>
      <w:r w:rsidR="00102E9F" w:rsidRPr="00FC7F7F">
        <w:rPr>
          <w:rFonts w:ascii="Arial" w:hAnsi="Arial" w:cs="Arial"/>
        </w:rPr>
        <w:t xml:space="preserve">uzyskanie </w:t>
      </w:r>
      <w:r w:rsidR="00100B24" w:rsidRPr="00FC7F7F">
        <w:rPr>
          <w:rFonts w:ascii="Arial" w:hAnsi="Arial" w:cs="Arial"/>
        </w:rPr>
        <w:t>pozytywnej oceny okresowej na podstawie danych o</w:t>
      </w:r>
      <w:r w:rsidR="00B538BA" w:rsidRPr="00FC7F7F">
        <w:rPr>
          <w:rFonts w:ascii="Arial" w:hAnsi="Arial" w:cs="Arial"/>
        </w:rPr>
        <w:t xml:space="preserve"> </w:t>
      </w:r>
      <w:r w:rsidR="00100B24" w:rsidRPr="00FC7F7F">
        <w:rPr>
          <w:rFonts w:ascii="Arial" w:hAnsi="Arial" w:cs="Arial"/>
        </w:rPr>
        <w:t>wynikach pracy w I etapie</w:t>
      </w:r>
      <w:r w:rsidR="00100B24" w:rsidRPr="00FC7F7F">
        <w:rPr>
          <w:rFonts w:ascii="Arial" w:hAnsi="Arial" w:cs="Arial"/>
          <w:b/>
        </w:rPr>
        <w:t xml:space="preserve"> </w:t>
      </w:r>
      <w:r w:rsidR="00100B24" w:rsidRPr="00FC7F7F">
        <w:rPr>
          <w:rFonts w:ascii="Arial" w:hAnsi="Arial" w:cs="Arial"/>
        </w:rPr>
        <w:t xml:space="preserve">procesu oceniania następuje w sytuacji, gdy oceniany nauczyciel akademicki spełni </w:t>
      </w:r>
      <w:r w:rsidR="00253326" w:rsidRPr="00FC7F7F">
        <w:rPr>
          <w:rFonts w:ascii="Arial" w:hAnsi="Arial" w:cs="Arial"/>
        </w:rPr>
        <w:t xml:space="preserve">wymagania </w:t>
      </w:r>
      <w:r w:rsidR="00DE2087" w:rsidRPr="00FC7F7F">
        <w:rPr>
          <w:rFonts w:ascii="Arial" w:hAnsi="Arial" w:cs="Arial"/>
        </w:rPr>
        <w:t xml:space="preserve">w </w:t>
      </w:r>
      <w:r w:rsidR="00100B24" w:rsidRPr="00FC7F7F">
        <w:rPr>
          <w:rFonts w:ascii="Arial" w:hAnsi="Arial" w:cs="Arial"/>
        </w:rPr>
        <w:t xml:space="preserve">ocenianych obszarach; </w:t>
      </w:r>
      <w:r w:rsidR="00102E9F" w:rsidRPr="00FC7F7F">
        <w:rPr>
          <w:rFonts w:ascii="Arial" w:hAnsi="Arial" w:cs="Arial"/>
        </w:rPr>
        <w:t xml:space="preserve">niespełnienie </w:t>
      </w:r>
      <w:r w:rsidR="00100B24" w:rsidRPr="00FC7F7F">
        <w:rPr>
          <w:rFonts w:ascii="Arial" w:hAnsi="Arial" w:cs="Arial"/>
        </w:rPr>
        <w:t xml:space="preserve">powyższych warunków uruchamia II etap oceniania, polegający na przeprowadzeniu </w:t>
      </w:r>
      <w:r w:rsidR="00011657" w:rsidRPr="00FC7F7F">
        <w:rPr>
          <w:rFonts w:ascii="Arial" w:hAnsi="Arial" w:cs="Arial"/>
        </w:rPr>
        <w:t xml:space="preserve">przez Komisję </w:t>
      </w:r>
      <w:r w:rsidR="006512E0">
        <w:rPr>
          <w:rFonts w:ascii="Arial" w:hAnsi="Arial" w:cs="Arial"/>
        </w:rPr>
        <w:t>O</w:t>
      </w:r>
      <w:r w:rsidR="00011657" w:rsidRPr="00FC7F7F">
        <w:rPr>
          <w:rFonts w:ascii="Arial" w:hAnsi="Arial" w:cs="Arial"/>
        </w:rPr>
        <w:t xml:space="preserve">ceniającą rozmowy </w:t>
      </w:r>
      <w:r w:rsidR="00100B24" w:rsidRPr="00FC7F7F">
        <w:rPr>
          <w:rFonts w:ascii="Arial" w:hAnsi="Arial" w:cs="Arial"/>
        </w:rPr>
        <w:t>z ocenianym. Po wysłuchaniu pracownika oraz dokonaniu analizy ewentualnych dodatkowych dokumentów przedstawionych przez ocenianego dokonuje się oceny końcowej. W przypadku wystawienia oceny negatywnej</w:t>
      </w:r>
      <w:r w:rsidR="003706C5" w:rsidRPr="00FC7F7F">
        <w:rPr>
          <w:rFonts w:ascii="Arial" w:hAnsi="Arial" w:cs="Arial"/>
        </w:rPr>
        <w:t>,</w:t>
      </w:r>
      <w:r w:rsidR="00100B24" w:rsidRPr="00FC7F7F">
        <w:rPr>
          <w:rFonts w:ascii="Arial" w:hAnsi="Arial" w:cs="Arial"/>
        </w:rPr>
        <w:t xml:space="preserve"> w </w:t>
      </w:r>
      <w:r w:rsidR="003706C5" w:rsidRPr="00FC7F7F">
        <w:rPr>
          <w:rFonts w:ascii="Arial" w:hAnsi="Arial" w:cs="Arial"/>
        </w:rPr>
        <w:t>k</w:t>
      </w:r>
      <w:r w:rsidR="00102E9F" w:rsidRPr="00FC7F7F">
        <w:rPr>
          <w:rFonts w:ascii="Arial" w:hAnsi="Arial" w:cs="Arial"/>
        </w:rPr>
        <w:t xml:space="preserve">westionariuszu okresowej </w:t>
      </w:r>
      <w:r w:rsidR="00100B24" w:rsidRPr="00FC7F7F">
        <w:rPr>
          <w:rFonts w:ascii="Arial" w:hAnsi="Arial" w:cs="Arial"/>
        </w:rPr>
        <w:t xml:space="preserve">oceny </w:t>
      </w:r>
      <w:r w:rsidR="00102E9F" w:rsidRPr="00FC7F7F">
        <w:rPr>
          <w:rFonts w:ascii="Arial" w:hAnsi="Arial" w:cs="Arial"/>
        </w:rPr>
        <w:t xml:space="preserve">nauczyciela akademickiego </w:t>
      </w:r>
      <w:r w:rsidR="00100B24" w:rsidRPr="00FC7F7F">
        <w:rPr>
          <w:rFonts w:ascii="Arial" w:hAnsi="Arial" w:cs="Arial"/>
        </w:rPr>
        <w:t>formułowane są ewentualne oczekiwania dotyczące zmian w</w:t>
      </w:r>
      <w:r w:rsidR="003706C5" w:rsidRPr="00FC7F7F">
        <w:rPr>
          <w:rFonts w:ascii="Arial" w:hAnsi="Arial" w:cs="Arial"/>
        </w:rPr>
        <w:t xml:space="preserve"> </w:t>
      </w:r>
      <w:r w:rsidR="00100B24" w:rsidRPr="00FC7F7F">
        <w:rPr>
          <w:rFonts w:ascii="Arial" w:hAnsi="Arial" w:cs="Arial"/>
        </w:rPr>
        <w:t>postawie i</w:t>
      </w:r>
      <w:r w:rsidR="003706C5" w:rsidRPr="00FC7F7F">
        <w:rPr>
          <w:rFonts w:ascii="Arial" w:hAnsi="Arial" w:cs="Arial"/>
        </w:rPr>
        <w:t xml:space="preserve"> </w:t>
      </w:r>
      <w:r w:rsidR="00100B24" w:rsidRPr="00FC7F7F">
        <w:rPr>
          <w:rFonts w:ascii="Arial" w:hAnsi="Arial" w:cs="Arial"/>
        </w:rPr>
        <w:t>zachowaniu pracownika, wyznaczane są także zadania niezbędne do osiągnięcia poprawy wyniku pracy w</w:t>
      </w:r>
      <w:r w:rsidR="003706C5" w:rsidRPr="00FC7F7F">
        <w:rPr>
          <w:rFonts w:ascii="Arial" w:hAnsi="Arial" w:cs="Arial"/>
        </w:rPr>
        <w:t xml:space="preserve"> </w:t>
      </w:r>
      <w:r w:rsidR="00100B24" w:rsidRPr="00FC7F7F">
        <w:rPr>
          <w:rFonts w:ascii="Arial" w:hAnsi="Arial" w:cs="Arial"/>
        </w:rPr>
        <w:t>następnym okresie;</w:t>
      </w:r>
    </w:p>
    <w:p w:rsidR="0002599F" w:rsidRPr="00FC7F7F" w:rsidRDefault="003706C5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>p</w:t>
      </w:r>
      <w:r w:rsidR="00100B24" w:rsidRPr="00FC7F7F">
        <w:rPr>
          <w:rFonts w:ascii="Arial" w:hAnsi="Arial" w:cs="Arial"/>
          <w:b/>
        </w:rPr>
        <w:t xml:space="preserve">roces okresowego oceniania </w:t>
      </w:r>
      <w:r w:rsidR="00100B24" w:rsidRPr="00FC7F7F">
        <w:rPr>
          <w:rFonts w:ascii="Arial" w:hAnsi="Arial" w:cs="Arial"/>
        </w:rPr>
        <w:t>–</w:t>
      </w:r>
      <w:r w:rsidR="00100B24" w:rsidRPr="00FC7F7F">
        <w:rPr>
          <w:rFonts w:ascii="Arial" w:hAnsi="Arial" w:cs="Arial"/>
          <w:b/>
        </w:rPr>
        <w:t xml:space="preserve"> </w:t>
      </w:r>
      <w:r w:rsidR="00100B24" w:rsidRPr="00FC7F7F">
        <w:rPr>
          <w:rFonts w:ascii="Arial" w:hAnsi="Arial" w:cs="Arial"/>
        </w:rPr>
        <w:t>wszelkie działania związane z przygotowaniem,</w:t>
      </w:r>
      <w:r w:rsidRPr="00FC7F7F">
        <w:rPr>
          <w:rFonts w:ascii="Arial" w:hAnsi="Arial" w:cs="Arial"/>
        </w:rPr>
        <w:t xml:space="preserve"> </w:t>
      </w:r>
      <w:r w:rsidR="00100B24" w:rsidRPr="00FC7F7F">
        <w:rPr>
          <w:rFonts w:ascii="Arial" w:hAnsi="Arial" w:cs="Arial"/>
        </w:rPr>
        <w:t>przeprowadzaniem i wystawieniem pracownikom ocen okresowych;</w:t>
      </w:r>
      <w:r w:rsidR="00100B24" w:rsidRPr="00FC7F7F">
        <w:rPr>
          <w:rFonts w:ascii="Arial" w:hAnsi="Arial" w:cs="Arial"/>
          <w:b/>
        </w:rPr>
        <w:t xml:space="preserve"> </w:t>
      </w:r>
    </w:p>
    <w:p w:rsidR="0002599F" w:rsidRPr="00FC7F7F" w:rsidRDefault="00D87B03" w:rsidP="00A02FAA">
      <w:pPr>
        <w:pStyle w:val="Akapitzlist1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FC7F7F">
        <w:rPr>
          <w:rFonts w:ascii="Arial" w:hAnsi="Arial" w:cs="Arial"/>
          <w:b/>
        </w:rPr>
        <w:t>k</w:t>
      </w:r>
      <w:r w:rsidR="00100B24" w:rsidRPr="00FC7F7F">
        <w:rPr>
          <w:rFonts w:ascii="Arial" w:hAnsi="Arial" w:cs="Arial"/>
          <w:b/>
        </w:rPr>
        <w:t xml:space="preserve">westionariusz </w:t>
      </w:r>
      <w:r w:rsidR="00102E9F" w:rsidRPr="00FC7F7F">
        <w:rPr>
          <w:rFonts w:ascii="Arial" w:hAnsi="Arial" w:cs="Arial"/>
          <w:b/>
        </w:rPr>
        <w:t xml:space="preserve">okresowej </w:t>
      </w:r>
      <w:r w:rsidR="00100B24" w:rsidRPr="00FC7F7F">
        <w:rPr>
          <w:rFonts w:ascii="Arial" w:hAnsi="Arial" w:cs="Arial"/>
          <w:b/>
        </w:rPr>
        <w:t xml:space="preserve">oceny </w:t>
      </w:r>
      <w:r w:rsidR="00102E9F" w:rsidRPr="00FC7F7F">
        <w:rPr>
          <w:rFonts w:ascii="Arial" w:hAnsi="Arial" w:cs="Arial"/>
          <w:b/>
        </w:rPr>
        <w:t xml:space="preserve">nauczyciela akademickiego </w:t>
      </w:r>
      <w:r w:rsidR="00100B24" w:rsidRPr="00FC7F7F">
        <w:rPr>
          <w:rFonts w:ascii="Arial" w:hAnsi="Arial" w:cs="Arial"/>
        </w:rPr>
        <w:t>–</w:t>
      </w:r>
      <w:r w:rsidR="00100B24" w:rsidRPr="00FC7F7F">
        <w:rPr>
          <w:rFonts w:ascii="Arial" w:hAnsi="Arial" w:cs="Arial"/>
          <w:b/>
        </w:rPr>
        <w:t xml:space="preserve"> </w:t>
      </w:r>
      <w:r w:rsidR="00100B24" w:rsidRPr="00FC7F7F">
        <w:rPr>
          <w:rFonts w:ascii="Arial" w:hAnsi="Arial" w:cs="Arial"/>
        </w:rPr>
        <w:t xml:space="preserve">dokument, </w:t>
      </w:r>
      <w:r w:rsidRPr="00FC7F7F">
        <w:rPr>
          <w:rFonts w:ascii="Arial" w:hAnsi="Arial" w:cs="Arial"/>
        </w:rPr>
        <w:br/>
      </w:r>
      <w:r w:rsidR="00100B24" w:rsidRPr="00FC7F7F">
        <w:rPr>
          <w:rFonts w:ascii="Arial" w:hAnsi="Arial" w:cs="Arial"/>
        </w:rPr>
        <w:t>w którym wyszczególnione są</w:t>
      </w:r>
      <w:r w:rsidRPr="00FC7F7F">
        <w:rPr>
          <w:rFonts w:ascii="Arial" w:hAnsi="Arial" w:cs="Arial"/>
        </w:rPr>
        <w:t xml:space="preserve"> </w:t>
      </w:r>
      <w:r w:rsidR="00100B24" w:rsidRPr="00FC7F7F">
        <w:rPr>
          <w:rFonts w:ascii="Arial" w:hAnsi="Arial" w:cs="Arial"/>
        </w:rPr>
        <w:t xml:space="preserve">punkty za aktywność pracownika w sferze naukowej </w:t>
      </w:r>
      <w:r w:rsidRPr="00FC7F7F">
        <w:rPr>
          <w:rFonts w:ascii="Arial" w:hAnsi="Arial" w:cs="Arial"/>
        </w:rPr>
        <w:br/>
      </w:r>
      <w:r w:rsidR="00100B24" w:rsidRPr="00FC7F7F">
        <w:rPr>
          <w:rFonts w:ascii="Arial" w:hAnsi="Arial" w:cs="Arial"/>
        </w:rPr>
        <w:t xml:space="preserve">i naukowo-badawczej, dydaktycznej </w:t>
      </w:r>
      <w:r w:rsidR="00AD778F" w:rsidRPr="00FC7F7F">
        <w:rPr>
          <w:rFonts w:ascii="Arial" w:hAnsi="Arial" w:cs="Arial"/>
        </w:rPr>
        <w:t xml:space="preserve">(w tym </w:t>
      </w:r>
      <w:r w:rsidR="00100B24" w:rsidRPr="00FC7F7F">
        <w:rPr>
          <w:rFonts w:ascii="Arial" w:hAnsi="Arial" w:cs="Arial"/>
        </w:rPr>
        <w:t>za podnoszenie kompetencji zawodowych</w:t>
      </w:r>
      <w:r w:rsidR="00AD778F" w:rsidRPr="00FC7F7F">
        <w:rPr>
          <w:rFonts w:ascii="Arial" w:hAnsi="Arial" w:cs="Arial"/>
        </w:rPr>
        <w:t>) oraz organizacyjnej</w:t>
      </w:r>
      <w:r w:rsidR="00100B24" w:rsidRPr="00FC7F7F">
        <w:rPr>
          <w:rFonts w:ascii="Arial" w:hAnsi="Arial" w:cs="Arial"/>
        </w:rPr>
        <w:t xml:space="preserve">, opinia bezpośredniego przełożonego (obejmująca ocenę postawy pracownika wobec obowiązków wynikających ze stosunku pracy), ocena końcowa dokonana przez </w:t>
      </w:r>
      <w:r w:rsidR="00AD778F" w:rsidRPr="00FC7F7F">
        <w:rPr>
          <w:rFonts w:ascii="Arial" w:hAnsi="Arial" w:cs="Arial"/>
        </w:rPr>
        <w:t xml:space="preserve">Komisję </w:t>
      </w:r>
      <w:r w:rsidR="006512E0">
        <w:rPr>
          <w:rFonts w:ascii="Arial" w:hAnsi="Arial" w:cs="Arial"/>
        </w:rPr>
        <w:t>O</w:t>
      </w:r>
      <w:r w:rsidR="00100B24" w:rsidRPr="00FC7F7F">
        <w:rPr>
          <w:rFonts w:ascii="Arial" w:hAnsi="Arial" w:cs="Arial"/>
        </w:rPr>
        <w:t>ceniającą</w:t>
      </w:r>
      <w:r w:rsidR="00AD778F" w:rsidRPr="00FC7F7F">
        <w:rPr>
          <w:rFonts w:ascii="Arial" w:hAnsi="Arial" w:cs="Arial"/>
        </w:rPr>
        <w:t xml:space="preserve"> oraz</w:t>
      </w:r>
      <w:r w:rsidR="00100B24" w:rsidRPr="00FC7F7F">
        <w:rPr>
          <w:rFonts w:ascii="Arial" w:hAnsi="Arial" w:cs="Arial"/>
        </w:rPr>
        <w:t xml:space="preserve"> zadania wyznaczone pracownikowi do wykonania w okresie do następnej oceny okresowej</w:t>
      </w:r>
      <w:r w:rsidRPr="00FC7F7F">
        <w:rPr>
          <w:rFonts w:ascii="Arial" w:hAnsi="Arial" w:cs="Arial"/>
        </w:rPr>
        <w:t>;</w:t>
      </w:r>
      <w:r w:rsidR="00100B24" w:rsidRPr="00FC7F7F">
        <w:rPr>
          <w:rFonts w:ascii="Arial" w:hAnsi="Arial" w:cs="Arial"/>
        </w:rPr>
        <w:t xml:space="preserve"> </w:t>
      </w:r>
    </w:p>
    <w:p w:rsidR="0002599F" w:rsidRPr="00FC7F7F" w:rsidRDefault="00D87B03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>o</w:t>
      </w:r>
      <w:r w:rsidR="00100B24" w:rsidRPr="00FC7F7F">
        <w:rPr>
          <w:rFonts w:ascii="Arial" w:hAnsi="Arial" w:cs="Arial"/>
          <w:b/>
        </w:rPr>
        <w:t xml:space="preserve">ceniany </w:t>
      </w:r>
      <w:r w:rsidR="00100B24" w:rsidRPr="00FC7F7F">
        <w:rPr>
          <w:rFonts w:ascii="Arial" w:hAnsi="Arial" w:cs="Arial"/>
        </w:rPr>
        <w:t>–</w:t>
      </w:r>
      <w:r w:rsidR="00100B24" w:rsidRPr="00FC7F7F">
        <w:rPr>
          <w:rFonts w:ascii="Arial" w:hAnsi="Arial" w:cs="Arial"/>
          <w:b/>
        </w:rPr>
        <w:t xml:space="preserve"> </w:t>
      </w:r>
      <w:r w:rsidR="00100B24" w:rsidRPr="00FC7F7F">
        <w:rPr>
          <w:rFonts w:ascii="Arial" w:hAnsi="Arial" w:cs="Arial"/>
        </w:rPr>
        <w:t>nauczyciel akademicki podlegający okresowemu ocenianiu;</w:t>
      </w:r>
    </w:p>
    <w:p w:rsidR="0002599F" w:rsidRPr="00FC7F7F" w:rsidRDefault="00D87B03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>b</w:t>
      </w:r>
      <w:r w:rsidR="00100B24" w:rsidRPr="00FC7F7F">
        <w:rPr>
          <w:rFonts w:ascii="Arial" w:hAnsi="Arial" w:cs="Arial"/>
          <w:b/>
        </w:rPr>
        <w:t xml:space="preserve">ezpośredni przełożony pracownika </w:t>
      </w:r>
      <w:r w:rsidR="00100B24" w:rsidRPr="00FC7F7F">
        <w:rPr>
          <w:rFonts w:ascii="Arial" w:hAnsi="Arial" w:cs="Arial"/>
        </w:rPr>
        <w:t>–</w:t>
      </w:r>
      <w:r w:rsidR="00100B24" w:rsidRPr="00FC7F7F">
        <w:rPr>
          <w:rFonts w:ascii="Arial" w:hAnsi="Arial" w:cs="Arial"/>
          <w:b/>
        </w:rPr>
        <w:t xml:space="preserve"> </w:t>
      </w:r>
      <w:r w:rsidR="00100B24" w:rsidRPr="00FC7F7F">
        <w:rPr>
          <w:rFonts w:ascii="Arial" w:hAnsi="Arial" w:cs="Arial"/>
        </w:rPr>
        <w:t xml:space="preserve">kierownik katedry lub jednostki ogólnouczelnianej; w odniesieniu do ocenianych kierowników </w:t>
      </w:r>
      <w:r w:rsidR="00AD778F" w:rsidRPr="00FC7F7F">
        <w:rPr>
          <w:rFonts w:ascii="Arial" w:hAnsi="Arial" w:cs="Arial"/>
        </w:rPr>
        <w:t xml:space="preserve">tych jednostek </w:t>
      </w:r>
      <w:r w:rsidR="00100B24" w:rsidRPr="00FC7F7F">
        <w:rPr>
          <w:rFonts w:ascii="Arial" w:hAnsi="Arial" w:cs="Arial"/>
        </w:rPr>
        <w:lastRenderedPageBreak/>
        <w:t>bezpośrednim przełożonym jest właściwy przewodniczący kolegium</w:t>
      </w:r>
      <w:r w:rsidR="00AD778F" w:rsidRPr="00FC7F7F">
        <w:rPr>
          <w:rFonts w:ascii="Arial" w:hAnsi="Arial" w:cs="Arial"/>
        </w:rPr>
        <w:t xml:space="preserve"> lub dziekan Szkoły Studiów I </w:t>
      </w:r>
      <w:proofErr w:type="spellStart"/>
      <w:r w:rsidR="00AD778F" w:rsidRPr="00FC7F7F">
        <w:rPr>
          <w:rFonts w:ascii="Arial" w:hAnsi="Arial" w:cs="Arial"/>
        </w:rPr>
        <w:t>i</w:t>
      </w:r>
      <w:proofErr w:type="spellEnd"/>
      <w:r w:rsidR="00AD778F" w:rsidRPr="00FC7F7F">
        <w:rPr>
          <w:rFonts w:ascii="Arial" w:hAnsi="Arial" w:cs="Arial"/>
        </w:rPr>
        <w:t xml:space="preserve"> II </w:t>
      </w:r>
      <w:r w:rsidRPr="00FC7F7F">
        <w:rPr>
          <w:rFonts w:ascii="Arial" w:hAnsi="Arial" w:cs="Arial"/>
        </w:rPr>
        <w:t>S</w:t>
      </w:r>
      <w:r w:rsidR="00AD778F" w:rsidRPr="00FC7F7F">
        <w:rPr>
          <w:rFonts w:ascii="Arial" w:hAnsi="Arial" w:cs="Arial"/>
        </w:rPr>
        <w:t>topnia</w:t>
      </w:r>
      <w:r w:rsidR="00100B24" w:rsidRPr="00FC7F7F">
        <w:rPr>
          <w:rFonts w:ascii="Arial" w:hAnsi="Arial" w:cs="Arial"/>
        </w:rPr>
        <w:t>. W przypadku zmian w zakresie podporządkowania służbowego pracownika w okresie podlegającym ocenie, oceny dokonuje aktualny bezpośredni przełożony pracownika, po zasięgnięciu opinii poprzedniego przełożonego;</w:t>
      </w:r>
    </w:p>
    <w:p w:rsidR="0002599F" w:rsidRPr="00FC7F7F" w:rsidRDefault="00AD778F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 xml:space="preserve">Komisja </w:t>
      </w:r>
      <w:r w:rsidR="006512E0">
        <w:rPr>
          <w:rFonts w:ascii="Arial" w:hAnsi="Arial" w:cs="Arial"/>
          <w:b/>
        </w:rPr>
        <w:t>O</w:t>
      </w:r>
      <w:r w:rsidRPr="00FC7F7F">
        <w:rPr>
          <w:rFonts w:ascii="Arial" w:hAnsi="Arial" w:cs="Arial"/>
          <w:b/>
        </w:rPr>
        <w:t xml:space="preserve">ceniająca </w:t>
      </w:r>
      <w:r w:rsidR="00100B24" w:rsidRPr="00FC7F7F">
        <w:rPr>
          <w:rFonts w:ascii="Arial" w:hAnsi="Arial" w:cs="Arial"/>
        </w:rPr>
        <w:t>–</w:t>
      </w:r>
      <w:r w:rsidR="00100B24" w:rsidRPr="00FC7F7F">
        <w:rPr>
          <w:rFonts w:ascii="Arial" w:hAnsi="Arial" w:cs="Arial"/>
          <w:b/>
        </w:rPr>
        <w:t xml:space="preserve"> </w:t>
      </w:r>
      <w:r w:rsidRPr="00FC7F7F">
        <w:rPr>
          <w:rFonts w:ascii="Arial" w:hAnsi="Arial" w:cs="Arial"/>
        </w:rPr>
        <w:t xml:space="preserve">pięcioosobowy zespół osób powoływany </w:t>
      </w:r>
      <w:r w:rsidR="00100B24" w:rsidRPr="00FC7F7F">
        <w:rPr>
          <w:rFonts w:ascii="Arial" w:hAnsi="Arial" w:cs="Arial"/>
        </w:rPr>
        <w:t>przez rektora odrębnie dla pracowników zatrudnionych w jednostkach organizacyjnych wchodzących w skład poszczególnych kolegiów oraz dla pracowników zatrudnionych w jednostkach ogólnouczelnianych</w:t>
      </w:r>
      <w:r w:rsidR="00D87B03" w:rsidRPr="00FC7F7F">
        <w:rPr>
          <w:rFonts w:ascii="Arial" w:hAnsi="Arial" w:cs="Arial"/>
        </w:rPr>
        <w:t>,</w:t>
      </w:r>
      <w:r w:rsidR="00100B24" w:rsidRPr="00FC7F7F">
        <w:rPr>
          <w:rFonts w:ascii="Arial" w:hAnsi="Arial" w:cs="Arial"/>
        </w:rPr>
        <w:t xml:space="preserve"> z zachowaniem poniższych zasad. </w:t>
      </w:r>
    </w:p>
    <w:p w:rsidR="0002599F" w:rsidRPr="00FC7F7F" w:rsidRDefault="00100B24" w:rsidP="00A02FAA">
      <w:pPr>
        <w:pStyle w:val="Akapitzlist1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W skład </w:t>
      </w:r>
      <w:r w:rsidR="00AD778F" w:rsidRPr="00FC7F7F">
        <w:rPr>
          <w:rFonts w:ascii="Arial" w:hAnsi="Arial" w:cs="Arial"/>
        </w:rPr>
        <w:t xml:space="preserve">Komisji </w:t>
      </w:r>
      <w:r w:rsidR="006512E0">
        <w:rPr>
          <w:rFonts w:ascii="Arial" w:hAnsi="Arial" w:cs="Arial"/>
        </w:rPr>
        <w:t>O</w:t>
      </w:r>
      <w:r w:rsidR="00AD778F" w:rsidRPr="00FC7F7F">
        <w:rPr>
          <w:rFonts w:ascii="Arial" w:hAnsi="Arial" w:cs="Arial"/>
        </w:rPr>
        <w:t xml:space="preserve">ceniającej </w:t>
      </w:r>
      <w:r w:rsidRPr="00FC7F7F">
        <w:rPr>
          <w:rFonts w:ascii="Arial" w:hAnsi="Arial" w:cs="Arial"/>
        </w:rPr>
        <w:t>nauczyciela akademickiego zatrudnionego w katedrze niepełniącego funkcji prorektora, przewodniczącego kolegium, dziekana szkoły, dyrektora szkoły doktorskiej, przewodniczącego komitetu naukowego lub kierownika katedry wchodzą:</w:t>
      </w:r>
    </w:p>
    <w:p w:rsidR="0002599F" w:rsidRPr="00FC7F7F" w:rsidRDefault="00100B24" w:rsidP="00A02FAA">
      <w:pPr>
        <w:pStyle w:val="Akapitzlist1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prorektor,</w:t>
      </w:r>
    </w:p>
    <w:p w:rsidR="0002599F" w:rsidRPr="00FC7F7F" w:rsidRDefault="00100B24" w:rsidP="00A02FAA">
      <w:pPr>
        <w:pStyle w:val="Akapitzlist1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przewodniczący kolegium,</w:t>
      </w:r>
    </w:p>
    <w:p w:rsidR="0002599F" w:rsidRPr="00FC7F7F" w:rsidRDefault="00100B24" w:rsidP="00A02FAA">
      <w:pPr>
        <w:pStyle w:val="Akapitzlist1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kierownik katedry jako bezpośredni przełożony,</w:t>
      </w:r>
    </w:p>
    <w:p w:rsidR="0002599F" w:rsidRPr="00FC7F7F" w:rsidRDefault="00100B24" w:rsidP="00A02FAA">
      <w:pPr>
        <w:pStyle w:val="Akapitzlist1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nauczyciele akademiccy zatrudnieni w Uniwersytecie jako </w:t>
      </w:r>
      <w:r w:rsidR="00704845" w:rsidRPr="00FC7F7F">
        <w:rPr>
          <w:rFonts w:ascii="Arial" w:hAnsi="Arial" w:cs="Arial"/>
        </w:rPr>
        <w:t xml:space="preserve">podstawowym </w:t>
      </w:r>
      <w:r w:rsidRPr="00FC7F7F">
        <w:rPr>
          <w:rFonts w:ascii="Arial" w:hAnsi="Arial" w:cs="Arial"/>
        </w:rPr>
        <w:t>miejscu pracy na stanowisku profesora lub profesora uczelni – 2 osoby lub w przypadku gdy kierownik katedry pełni jednocześnie funkcję przewodniczącego kolegium</w:t>
      </w:r>
      <w:r w:rsidR="00815468" w:rsidRPr="00FC7F7F">
        <w:rPr>
          <w:rFonts w:ascii="Arial" w:hAnsi="Arial" w:cs="Arial"/>
        </w:rPr>
        <w:t xml:space="preserve"> </w:t>
      </w:r>
      <w:r w:rsidR="00815468" w:rsidRPr="00FC7F7F">
        <w:rPr>
          <w:rFonts w:ascii="Arial" w:hAnsi="Arial" w:cs="Arial"/>
        </w:rPr>
        <w:br/>
        <w:t xml:space="preserve">– </w:t>
      </w:r>
      <w:r w:rsidRPr="00FC7F7F">
        <w:rPr>
          <w:rFonts w:ascii="Arial" w:hAnsi="Arial" w:cs="Arial"/>
        </w:rPr>
        <w:t>3 osoby.</w:t>
      </w:r>
    </w:p>
    <w:p w:rsidR="0002599F" w:rsidRPr="00FC7F7F" w:rsidRDefault="00100B24" w:rsidP="00A02FAA">
      <w:pPr>
        <w:pStyle w:val="Akapitzlist1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W skład </w:t>
      </w:r>
      <w:r w:rsidR="00AD778F" w:rsidRPr="00FC7F7F">
        <w:rPr>
          <w:rFonts w:ascii="Arial" w:hAnsi="Arial" w:cs="Arial"/>
        </w:rPr>
        <w:t xml:space="preserve">Komisji </w:t>
      </w:r>
      <w:r w:rsidR="006512E0">
        <w:rPr>
          <w:rFonts w:ascii="Arial" w:hAnsi="Arial" w:cs="Arial"/>
        </w:rPr>
        <w:t>O</w:t>
      </w:r>
      <w:r w:rsidR="00AD778F" w:rsidRPr="00FC7F7F">
        <w:rPr>
          <w:rFonts w:ascii="Arial" w:hAnsi="Arial" w:cs="Arial"/>
        </w:rPr>
        <w:t xml:space="preserve">ceniającej </w:t>
      </w:r>
      <w:r w:rsidRPr="00FC7F7F">
        <w:rPr>
          <w:rFonts w:ascii="Arial" w:hAnsi="Arial" w:cs="Arial"/>
        </w:rPr>
        <w:t>nauczyciela akademickiego zatrudnionego w jednostce ogólnouczelnianej niepełniącego funkcji kierownika jednostki ogólnouczelnianej wchodzą:</w:t>
      </w:r>
    </w:p>
    <w:p w:rsidR="0002599F" w:rsidRPr="00FC7F7F" w:rsidRDefault="00100B24" w:rsidP="00DF0595">
      <w:pPr>
        <w:pStyle w:val="Akapitzlist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prorektor,</w:t>
      </w:r>
    </w:p>
    <w:p w:rsidR="0002599F" w:rsidRPr="00FC7F7F" w:rsidRDefault="00100B24" w:rsidP="00DF0595">
      <w:pPr>
        <w:pStyle w:val="Akapitzlist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dziekan </w:t>
      </w:r>
      <w:r w:rsidR="00DF0595" w:rsidRPr="00FC7F7F">
        <w:rPr>
          <w:rFonts w:ascii="Arial" w:hAnsi="Arial" w:cs="Arial"/>
        </w:rPr>
        <w:t>S</w:t>
      </w:r>
      <w:r w:rsidRPr="00FC7F7F">
        <w:rPr>
          <w:rFonts w:ascii="Arial" w:hAnsi="Arial" w:cs="Arial"/>
        </w:rPr>
        <w:t xml:space="preserve">zkoły </w:t>
      </w:r>
      <w:r w:rsidR="00DF0595" w:rsidRPr="00FC7F7F">
        <w:rPr>
          <w:rFonts w:ascii="Arial" w:hAnsi="Arial" w:cs="Arial"/>
        </w:rPr>
        <w:t>S</w:t>
      </w:r>
      <w:r w:rsidRPr="00FC7F7F">
        <w:rPr>
          <w:rFonts w:ascii="Arial" w:hAnsi="Arial" w:cs="Arial"/>
        </w:rPr>
        <w:t xml:space="preserve">tudiów I </w:t>
      </w:r>
      <w:proofErr w:type="spellStart"/>
      <w:r w:rsidRPr="00FC7F7F">
        <w:rPr>
          <w:rFonts w:ascii="Arial" w:hAnsi="Arial" w:cs="Arial"/>
        </w:rPr>
        <w:t>i</w:t>
      </w:r>
      <w:proofErr w:type="spellEnd"/>
      <w:r w:rsidRPr="00FC7F7F">
        <w:rPr>
          <w:rFonts w:ascii="Arial" w:hAnsi="Arial" w:cs="Arial"/>
        </w:rPr>
        <w:t xml:space="preserve"> II </w:t>
      </w:r>
      <w:r w:rsidR="00DF0595" w:rsidRPr="00FC7F7F">
        <w:rPr>
          <w:rFonts w:ascii="Arial" w:hAnsi="Arial" w:cs="Arial"/>
        </w:rPr>
        <w:t>S</w:t>
      </w:r>
      <w:r w:rsidRPr="00FC7F7F">
        <w:rPr>
          <w:rFonts w:ascii="Arial" w:hAnsi="Arial" w:cs="Arial"/>
        </w:rPr>
        <w:t>topnia,</w:t>
      </w:r>
    </w:p>
    <w:p w:rsidR="0002599F" w:rsidRPr="00FC7F7F" w:rsidRDefault="00100B24" w:rsidP="00DF0595">
      <w:pPr>
        <w:pStyle w:val="Akapitzlist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kierownik jednostki ogólnouczelnianej,</w:t>
      </w:r>
    </w:p>
    <w:p w:rsidR="0002599F" w:rsidRPr="00FC7F7F" w:rsidRDefault="00100B24" w:rsidP="00DF0595">
      <w:pPr>
        <w:pStyle w:val="Akapitzlist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nauczyciele akademiccy zatrudnieni w Uniwersytecie jako </w:t>
      </w:r>
      <w:r w:rsidR="00704845" w:rsidRPr="00FC7F7F">
        <w:rPr>
          <w:rFonts w:ascii="Arial" w:hAnsi="Arial" w:cs="Arial"/>
        </w:rPr>
        <w:t xml:space="preserve">podstawowym </w:t>
      </w:r>
      <w:r w:rsidRPr="00FC7F7F">
        <w:rPr>
          <w:rFonts w:ascii="Arial" w:hAnsi="Arial" w:cs="Arial"/>
        </w:rPr>
        <w:t>miejscu pracy na stanowisku profesora lub profesora uczelni – 2 osoby.</w:t>
      </w:r>
    </w:p>
    <w:p w:rsidR="0002599F" w:rsidRPr="00FC7F7F" w:rsidRDefault="00100B24" w:rsidP="00A02FAA">
      <w:pPr>
        <w:pStyle w:val="Akapitzlist1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W skład </w:t>
      </w:r>
      <w:r w:rsidR="00AD778F" w:rsidRPr="00FC7F7F">
        <w:rPr>
          <w:rFonts w:ascii="Arial" w:hAnsi="Arial" w:cs="Arial"/>
        </w:rPr>
        <w:t xml:space="preserve">Komisji </w:t>
      </w:r>
      <w:r w:rsidR="006512E0">
        <w:rPr>
          <w:rFonts w:ascii="Arial" w:hAnsi="Arial" w:cs="Arial"/>
        </w:rPr>
        <w:t>O</w:t>
      </w:r>
      <w:r w:rsidR="00AD778F" w:rsidRPr="00FC7F7F">
        <w:rPr>
          <w:rFonts w:ascii="Arial" w:hAnsi="Arial" w:cs="Arial"/>
        </w:rPr>
        <w:t xml:space="preserve">ceniającej </w:t>
      </w:r>
      <w:r w:rsidRPr="00FC7F7F">
        <w:rPr>
          <w:rFonts w:ascii="Arial" w:hAnsi="Arial" w:cs="Arial"/>
        </w:rPr>
        <w:t>nauczyciela akademickiego pełniącego funkcję przewodniczącego kolegium, dziekana szkoły, dyrektora szkoły doktorskiej, przewodniczącego komitetu naukowego</w:t>
      </w:r>
      <w:r w:rsidR="00AD778F" w:rsidRPr="00FC7F7F">
        <w:rPr>
          <w:rFonts w:ascii="Arial" w:hAnsi="Arial" w:cs="Arial"/>
        </w:rPr>
        <w:t>,</w:t>
      </w:r>
      <w:r w:rsidRPr="00FC7F7F">
        <w:rPr>
          <w:rFonts w:ascii="Arial" w:hAnsi="Arial" w:cs="Arial"/>
        </w:rPr>
        <w:t xml:space="preserve"> kierownika katedry </w:t>
      </w:r>
      <w:r w:rsidR="00AD778F" w:rsidRPr="00FC7F7F">
        <w:rPr>
          <w:rFonts w:ascii="Arial" w:hAnsi="Arial" w:cs="Arial"/>
        </w:rPr>
        <w:t xml:space="preserve">lub kierownika jednostki ogólnouczelnianej </w:t>
      </w:r>
      <w:r w:rsidRPr="00FC7F7F">
        <w:rPr>
          <w:rFonts w:ascii="Arial" w:hAnsi="Arial" w:cs="Arial"/>
        </w:rPr>
        <w:t>wchodzą:</w:t>
      </w:r>
    </w:p>
    <w:p w:rsidR="0002599F" w:rsidRPr="00FC7F7F" w:rsidRDefault="00100B24" w:rsidP="00DF0595">
      <w:pPr>
        <w:pStyle w:val="Akapitzlist1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prorektor,</w:t>
      </w:r>
    </w:p>
    <w:p w:rsidR="0002599F" w:rsidRPr="00FC7F7F" w:rsidRDefault="00100B24" w:rsidP="00DF0595">
      <w:pPr>
        <w:pStyle w:val="Akapitzlist1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nauczyciele akademiccy zatrudnieni w Uniwersytecie jako </w:t>
      </w:r>
      <w:r w:rsidR="00AD778F" w:rsidRPr="00FC7F7F">
        <w:rPr>
          <w:rFonts w:ascii="Arial" w:hAnsi="Arial" w:cs="Arial"/>
        </w:rPr>
        <w:t xml:space="preserve">podstawowym </w:t>
      </w:r>
      <w:r w:rsidRPr="00FC7F7F">
        <w:rPr>
          <w:rFonts w:ascii="Arial" w:hAnsi="Arial" w:cs="Arial"/>
        </w:rPr>
        <w:t>miejscu pracy na stanowisku profesora lub profesora uczelni – 4 osoby.</w:t>
      </w:r>
    </w:p>
    <w:p w:rsidR="0002599F" w:rsidRPr="00FC7F7F" w:rsidRDefault="00100B24" w:rsidP="00DF0595">
      <w:pPr>
        <w:pStyle w:val="Akapitzlist1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W skład </w:t>
      </w:r>
      <w:r w:rsidR="00704845" w:rsidRPr="00FC7F7F">
        <w:rPr>
          <w:rFonts w:ascii="Arial" w:hAnsi="Arial" w:cs="Arial"/>
        </w:rPr>
        <w:t xml:space="preserve">Komisji </w:t>
      </w:r>
      <w:r w:rsidR="006512E0">
        <w:rPr>
          <w:rFonts w:ascii="Arial" w:hAnsi="Arial" w:cs="Arial"/>
        </w:rPr>
        <w:t>O</w:t>
      </w:r>
      <w:r w:rsidR="00704845" w:rsidRPr="00FC7F7F">
        <w:rPr>
          <w:rFonts w:ascii="Arial" w:hAnsi="Arial" w:cs="Arial"/>
        </w:rPr>
        <w:t xml:space="preserve">ceniającej </w:t>
      </w:r>
      <w:r w:rsidRPr="00FC7F7F">
        <w:rPr>
          <w:rFonts w:ascii="Arial" w:hAnsi="Arial" w:cs="Arial"/>
        </w:rPr>
        <w:t>nauczyciela akademickiego pełniącego funkcję prorektora wchodzą</w:t>
      </w:r>
      <w:r w:rsidR="00DF0595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 xml:space="preserve">nauczyciele akademiccy zatrudnieni w Uniwersytecie jako </w:t>
      </w:r>
      <w:r w:rsidR="00704845" w:rsidRPr="00FC7F7F">
        <w:rPr>
          <w:rFonts w:ascii="Arial" w:hAnsi="Arial" w:cs="Arial"/>
        </w:rPr>
        <w:t xml:space="preserve">podstawowym </w:t>
      </w:r>
      <w:r w:rsidRPr="00FC7F7F">
        <w:rPr>
          <w:rFonts w:ascii="Arial" w:hAnsi="Arial" w:cs="Arial"/>
        </w:rPr>
        <w:t>miejscu pracy na stanowisku profesora lub profesora uczelni – 5 osób.</w:t>
      </w:r>
    </w:p>
    <w:p w:rsidR="00E675A6" w:rsidRPr="00FC7F7F" w:rsidRDefault="0041382B" w:rsidP="00A02FAA">
      <w:pPr>
        <w:pStyle w:val="Akapitzlist1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Na wniosek </w:t>
      </w:r>
      <w:r w:rsidR="00DF0595" w:rsidRPr="00FC7F7F">
        <w:rPr>
          <w:rFonts w:ascii="Arial" w:hAnsi="Arial" w:cs="Arial"/>
        </w:rPr>
        <w:t>o</w:t>
      </w:r>
      <w:r w:rsidRPr="00FC7F7F">
        <w:rPr>
          <w:rFonts w:ascii="Arial" w:hAnsi="Arial" w:cs="Arial"/>
        </w:rPr>
        <w:t xml:space="preserve">cenianego w skład Komisji </w:t>
      </w:r>
      <w:r w:rsidR="006512E0">
        <w:rPr>
          <w:rFonts w:ascii="Arial" w:hAnsi="Arial" w:cs="Arial"/>
        </w:rPr>
        <w:t>O</w:t>
      </w:r>
      <w:r w:rsidRPr="00FC7F7F">
        <w:rPr>
          <w:rFonts w:ascii="Arial" w:hAnsi="Arial" w:cs="Arial"/>
        </w:rPr>
        <w:t xml:space="preserve">ceniającej powoływany jest dodatkowo </w:t>
      </w:r>
      <w:r w:rsidR="00011657" w:rsidRPr="00FC7F7F">
        <w:rPr>
          <w:rFonts w:ascii="Arial" w:hAnsi="Arial" w:cs="Arial"/>
        </w:rPr>
        <w:t xml:space="preserve">przedstawiciel </w:t>
      </w:r>
      <w:r w:rsidRPr="00FC7F7F">
        <w:rPr>
          <w:rFonts w:ascii="Arial" w:hAnsi="Arial" w:cs="Arial"/>
        </w:rPr>
        <w:t>związku zawodowego działającego w Uniwersytecie w charakterze obserwatora.</w:t>
      </w:r>
    </w:p>
    <w:p w:rsidR="0002599F" w:rsidRPr="00FC7F7F" w:rsidRDefault="00100B24" w:rsidP="00A02FAA">
      <w:pPr>
        <w:pStyle w:val="Akapitzlist1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  <w:b/>
        </w:rPr>
        <w:t xml:space="preserve">Komisja ds. </w:t>
      </w:r>
      <w:r w:rsidR="006512E0">
        <w:rPr>
          <w:rFonts w:ascii="Arial" w:hAnsi="Arial" w:cs="Arial"/>
          <w:b/>
        </w:rPr>
        <w:t>W</w:t>
      </w:r>
      <w:r w:rsidRPr="00FC7F7F">
        <w:rPr>
          <w:rFonts w:ascii="Arial" w:hAnsi="Arial" w:cs="Arial"/>
          <w:b/>
        </w:rPr>
        <w:t xml:space="preserve">eryfikacji </w:t>
      </w:r>
      <w:r w:rsidR="006512E0">
        <w:rPr>
          <w:rFonts w:ascii="Arial" w:hAnsi="Arial" w:cs="Arial"/>
          <w:b/>
        </w:rPr>
        <w:t>Z</w:t>
      </w:r>
      <w:r w:rsidRPr="00FC7F7F">
        <w:rPr>
          <w:rFonts w:ascii="Arial" w:hAnsi="Arial" w:cs="Arial"/>
          <w:b/>
        </w:rPr>
        <w:t xml:space="preserve">asadności </w:t>
      </w:r>
      <w:r w:rsidR="006512E0">
        <w:rPr>
          <w:rFonts w:ascii="Arial" w:hAnsi="Arial" w:cs="Arial"/>
          <w:b/>
        </w:rPr>
        <w:t>O</w:t>
      </w:r>
      <w:r w:rsidRPr="00FC7F7F">
        <w:rPr>
          <w:rFonts w:ascii="Arial" w:hAnsi="Arial" w:cs="Arial"/>
          <w:b/>
        </w:rPr>
        <w:t xml:space="preserve">dwołania od </w:t>
      </w:r>
      <w:r w:rsidR="006512E0">
        <w:rPr>
          <w:rFonts w:ascii="Arial" w:hAnsi="Arial" w:cs="Arial"/>
          <w:b/>
        </w:rPr>
        <w:t>O</w:t>
      </w:r>
      <w:r w:rsidRPr="00FC7F7F">
        <w:rPr>
          <w:rFonts w:ascii="Arial" w:hAnsi="Arial" w:cs="Arial"/>
          <w:b/>
        </w:rPr>
        <w:t xml:space="preserve">ceny </w:t>
      </w:r>
      <w:r w:rsidRPr="00FC7F7F">
        <w:rPr>
          <w:rFonts w:ascii="Arial" w:hAnsi="Arial" w:cs="Arial"/>
        </w:rPr>
        <w:t>–</w:t>
      </w:r>
      <w:r w:rsidRPr="00FC7F7F">
        <w:rPr>
          <w:rFonts w:ascii="Arial" w:hAnsi="Arial" w:cs="Arial"/>
          <w:b/>
        </w:rPr>
        <w:t xml:space="preserve"> </w:t>
      </w:r>
      <w:r w:rsidRPr="00FC7F7F">
        <w:rPr>
          <w:rFonts w:ascii="Arial" w:hAnsi="Arial" w:cs="Arial"/>
        </w:rPr>
        <w:t xml:space="preserve">zespół osób powołany przez rektora na potrzeby przygotowania decyzji o utrzymaniu w mocy lub propozycji zmiany oceny okresowej wystawionej przez </w:t>
      </w:r>
      <w:r w:rsidR="0041382B" w:rsidRPr="00FC7F7F">
        <w:rPr>
          <w:rFonts w:ascii="Arial" w:hAnsi="Arial" w:cs="Arial"/>
        </w:rPr>
        <w:t xml:space="preserve">Komisję </w:t>
      </w:r>
      <w:r w:rsidR="006512E0">
        <w:rPr>
          <w:rFonts w:ascii="Arial" w:hAnsi="Arial" w:cs="Arial"/>
        </w:rPr>
        <w:t>O</w:t>
      </w:r>
      <w:r w:rsidR="0041382B" w:rsidRPr="00FC7F7F">
        <w:rPr>
          <w:rFonts w:ascii="Arial" w:hAnsi="Arial" w:cs="Arial"/>
        </w:rPr>
        <w:t>ceniającą.</w:t>
      </w:r>
    </w:p>
    <w:p w:rsidR="00E675A6" w:rsidRPr="00FC7F7F" w:rsidRDefault="0041382B" w:rsidP="00CA7E01">
      <w:pPr>
        <w:pStyle w:val="Akapitzlist1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Skład Komisji ds. </w:t>
      </w:r>
      <w:r w:rsidR="006512E0">
        <w:rPr>
          <w:rFonts w:ascii="Arial" w:hAnsi="Arial" w:cs="Arial"/>
        </w:rPr>
        <w:t>W</w:t>
      </w:r>
      <w:r w:rsidRPr="00FC7F7F">
        <w:rPr>
          <w:rFonts w:ascii="Arial" w:hAnsi="Arial" w:cs="Arial"/>
        </w:rPr>
        <w:t xml:space="preserve">eryfikacji </w:t>
      </w:r>
      <w:r w:rsidR="006512E0">
        <w:rPr>
          <w:rFonts w:ascii="Arial" w:hAnsi="Arial" w:cs="Arial"/>
        </w:rPr>
        <w:t>Z</w:t>
      </w:r>
      <w:r w:rsidRPr="00FC7F7F">
        <w:rPr>
          <w:rFonts w:ascii="Arial" w:hAnsi="Arial" w:cs="Arial"/>
        </w:rPr>
        <w:t xml:space="preserve">asadności </w:t>
      </w:r>
      <w:r w:rsidR="006512E0">
        <w:rPr>
          <w:rFonts w:ascii="Arial" w:hAnsi="Arial" w:cs="Arial"/>
        </w:rPr>
        <w:t>O</w:t>
      </w:r>
      <w:r w:rsidRPr="00FC7F7F">
        <w:rPr>
          <w:rFonts w:ascii="Arial" w:hAnsi="Arial" w:cs="Arial"/>
        </w:rPr>
        <w:t xml:space="preserve">dwołania od </w:t>
      </w:r>
      <w:r w:rsidR="006512E0">
        <w:rPr>
          <w:rFonts w:ascii="Arial" w:hAnsi="Arial" w:cs="Arial"/>
        </w:rPr>
        <w:t>O</w:t>
      </w:r>
      <w:r w:rsidRPr="00FC7F7F">
        <w:rPr>
          <w:rFonts w:ascii="Arial" w:hAnsi="Arial" w:cs="Arial"/>
        </w:rPr>
        <w:t>ceny ustala rektor, przy czym zasadą jest</w:t>
      </w:r>
      <w:r w:rsidR="00A71FBF" w:rsidRPr="00FC7F7F">
        <w:rPr>
          <w:rFonts w:ascii="Arial" w:hAnsi="Arial" w:cs="Arial"/>
        </w:rPr>
        <w:t>,</w:t>
      </w:r>
      <w:r w:rsidRPr="00FC7F7F">
        <w:rPr>
          <w:rFonts w:ascii="Arial" w:hAnsi="Arial" w:cs="Arial"/>
        </w:rPr>
        <w:t xml:space="preserve"> by:</w:t>
      </w:r>
    </w:p>
    <w:p w:rsidR="00E675A6" w:rsidRPr="00FC7F7F" w:rsidRDefault="0041382B" w:rsidP="00A02FAA">
      <w:pPr>
        <w:pStyle w:val="Akapitzlist1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liczba członków wynosiła 5 osób,</w:t>
      </w:r>
    </w:p>
    <w:p w:rsidR="00E675A6" w:rsidRPr="00FC7F7F" w:rsidRDefault="0041382B" w:rsidP="00A02FAA">
      <w:pPr>
        <w:pStyle w:val="Akapitzlist1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w składzie znajdowała się jedna osoba reprezentująca interesy osoby odwołuj</w:t>
      </w:r>
      <w:r w:rsidR="007C5D35" w:rsidRPr="00FC7F7F">
        <w:rPr>
          <w:rFonts w:ascii="Arial" w:hAnsi="Arial" w:cs="Arial"/>
        </w:rPr>
        <w:t>ącej się, którą w szczególności może być przedstawiciel związku zawodowego działającego w Uniwersytecie,</w:t>
      </w:r>
    </w:p>
    <w:p w:rsidR="00E675A6" w:rsidRPr="00FC7F7F" w:rsidRDefault="00A71FBF" w:rsidP="00A02FAA">
      <w:pPr>
        <w:pStyle w:val="Akapitzlist1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w </w:t>
      </w:r>
      <w:r w:rsidR="007C5D35" w:rsidRPr="00FC7F7F">
        <w:rPr>
          <w:rFonts w:ascii="Arial" w:hAnsi="Arial" w:cs="Arial"/>
        </w:rPr>
        <w:t>skład wchodziły osoby, które nie uczestniczyły w procesie oceniania, co do wyniku którego zostało wniesione odwołanie.</w:t>
      </w:r>
    </w:p>
    <w:p w:rsidR="0002599F" w:rsidRPr="00FC7F7F" w:rsidRDefault="00E25E7D" w:rsidP="00A71FBF">
      <w:pPr>
        <w:pStyle w:val="Akapitzlist1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Osobę reprezentującą interesy ocenianego wyznacza sam odwołujący. W przypadku, w którym żaden z pracowników Uniwersytetu nie wyraża zgody na reprezentację osoby odwołującej się, z urzędu staje się nią przewodniczący Komisji </w:t>
      </w:r>
      <w:r w:rsidR="006512E0">
        <w:rPr>
          <w:rFonts w:ascii="Arial" w:hAnsi="Arial" w:cs="Arial"/>
        </w:rPr>
        <w:t>D</w:t>
      </w:r>
      <w:r w:rsidRPr="00FC7F7F">
        <w:rPr>
          <w:rFonts w:ascii="Arial" w:hAnsi="Arial" w:cs="Arial"/>
        </w:rPr>
        <w:t xml:space="preserve">yscyplinarnej </w:t>
      </w:r>
      <w:r w:rsidRPr="00FC7F7F">
        <w:rPr>
          <w:rFonts w:ascii="Arial" w:hAnsi="Arial" w:cs="Arial"/>
        </w:rPr>
        <w:lastRenderedPageBreak/>
        <w:t xml:space="preserve">do spraw </w:t>
      </w:r>
      <w:r w:rsidR="006512E0">
        <w:rPr>
          <w:rFonts w:ascii="Arial" w:hAnsi="Arial" w:cs="Arial"/>
        </w:rPr>
        <w:t>N</w:t>
      </w:r>
      <w:r w:rsidRPr="00FC7F7F">
        <w:rPr>
          <w:rFonts w:ascii="Arial" w:hAnsi="Arial" w:cs="Arial"/>
        </w:rPr>
        <w:t xml:space="preserve">auczycieli </w:t>
      </w:r>
      <w:r w:rsidR="006512E0">
        <w:rPr>
          <w:rFonts w:ascii="Arial" w:hAnsi="Arial" w:cs="Arial"/>
        </w:rPr>
        <w:t>A</w:t>
      </w:r>
      <w:r w:rsidRPr="00FC7F7F">
        <w:rPr>
          <w:rFonts w:ascii="Arial" w:hAnsi="Arial" w:cs="Arial"/>
        </w:rPr>
        <w:t>kademickich lub inny jej członek, wyznaczony pisemnie przez tego przewodniczącego.</w:t>
      </w:r>
      <w:r w:rsidR="007C5D35" w:rsidRPr="00FC7F7F">
        <w:rPr>
          <w:rFonts w:ascii="Arial" w:hAnsi="Arial" w:cs="Arial"/>
        </w:rPr>
        <w:t xml:space="preserve"> </w:t>
      </w:r>
    </w:p>
    <w:p w:rsidR="0002599F" w:rsidRPr="00FC7F7F" w:rsidRDefault="0002599F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3</w:t>
      </w:r>
    </w:p>
    <w:p w:rsidR="0002599F" w:rsidRPr="00FC7F7F" w:rsidRDefault="00100B24" w:rsidP="00A02FAA">
      <w:pPr>
        <w:pStyle w:val="Akapitzlist1"/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Oceną okresową objęci są, z wyjątkiem rektora, wszyscy nauczyciele akademiccy zatrudnieni w Uniwersytecie. </w:t>
      </w:r>
    </w:p>
    <w:p w:rsidR="0002599F" w:rsidRPr="00FC7F7F" w:rsidRDefault="00100B24" w:rsidP="00A02FAA">
      <w:pPr>
        <w:pStyle w:val="Akapitzlist1"/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Ocena okresowa pracowników przeprowadzana jest w oparciu o </w:t>
      </w:r>
      <w:r w:rsidR="00A71FBF" w:rsidRPr="00FC7F7F">
        <w:rPr>
          <w:rFonts w:ascii="Arial" w:hAnsi="Arial" w:cs="Arial"/>
        </w:rPr>
        <w:t>k</w:t>
      </w:r>
      <w:r w:rsidR="00704845" w:rsidRPr="00FC7F7F">
        <w:rPr>
          <w:rFonts w:ascii="Arial" w:hAnsi="Arial" w:cs="Arial"/>
        </w:rPr>
        <w:t xml:space="preserve">westionariusz okresowej </w:t>
      </w:r>
      <w:r w:rsidRPr="00FC7F7F">
        <w:rPr>
          <w:rFonts w:ascii="Arial" w:hAnsi="Arial" w:cs="Arial"/>
        </w:rPr>
        <w:t xml:space="preserve">oceny </w:t>
      </w:r>
      <w:r w:rsidR="00704845" w:rsidRPr="00FC7F7F">
        <w:rPr>
          <w:rFonts w:ascii="Arial" w:hAnsi="Arial" w:cs="Arial"/>
        </w:rPr>
        <w:t>nauczyciela akademickiego</w:t>
      </w:r>
      <w:r w:rsidRPr="00FC7F7F">
        <w:rPr>
          <w:rFonts w:ascii="Arial" w:hAnsi="Arial" w:cs="Arial"/>
        </w:rPr>
        <w:t xml:space="preserve">. Wzór kwestionariusza </w:t>
      </w:r>
      <w:r w:rsidR="00FC7F7F">
        <w:rPr>
          <w:rFonts w:ascii="Arial" w:hAnsi="Arial" w:cs="Arial"/>
        </w:rPr>
        <w:t xml:space="preserve">stanowi załącznik </w:t>
      </w:r>
      <w:r w:rsidR="00FC7F7F">
        <w:rPr>
          <w:rFonts w:ascii="Arial" w:hAnsi="Arial" w:cs="Arial"/>
        </w:rPr>
        <w:br/>
        <w:t>Nr 1 do</w:t>
      </w:r>
      <w:r w:rsidRPr="00FC7F7F">
        <w:rPr>
          <w:rFonts w:ascii="Arial" w:hAnsi="Arial" w:cs="Arial"/>
        </w:rPr>
        <w:t xml:space="preserve"> </w:t>
      </w:r>
      <w:r w:rsidR="006512E0">
        <w:rPr>
          <w:rFonts w:ascii="Arial" w:hAnsi="Arial" w:cs="Arial"/>
        </w:rPr>
        <w:t>Regulaminu</w:t>
      </w:r>
      <w:r w:rsidRPr="00FC7F7F">
        <w:rPr>
          <w:rFonts w:ascii="Arial" w:hAnsi="Arial" w:cs="Arial"/>
        </w:rPr>
        <w:t xml:space="preserve">. </w:t>
      </w:r>
    </w:p>
    <w:p w:rsidR="0002599F" w:rsidRPr="00FC7F7F" w:rsidRDefault="0002599F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FC7F7F" w:rsidRDefault="00100B24" w:rsidP="003B16A8">
      <w:pPr>
        <w:keepNext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4</w:t>
      </w:r>
    </w:p>
    <w:p w:rsidR="0002599F" w:rsidRPr="00FC7F7F" w:rsidRDefault="00100B24" w:rsidP="003B16A8">
      <w:pPr>
        <w:pStyle w:val="Akapitzlist"/>
        <w:keepNext/>
        <w:numPr>
          <w:ilvl w:val="0"/>
          <w:numId w:val="25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>Proces okresowego oceniania ma charakter:</w:t>
      </w:r>
    </w:p>
    <w:p w:rsidR="0002599F" w:rsidRPr="00FC7F7F" w:rsidRDefault="00100B24" w:rsidP="003B16A8">
      <w:pPr>
        <w:pStyle w:val="Akapitzlist"/>
        <w:keepNext/>
        <w:numPr>
          <w:ilvl w:val="0"/>
          <w:numId w:val="26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b/>
          <w:sz w:val="22"/>
        </w:rPr>
        <w:t>powszechny</w:t>
      </w:r>
      <w:r w:rsidRPr="00FC7F7F">
        <w:rPr>
          <w:rFonts w:ascii="Arial" w:hAnsi="Arial" w:cs="Arial"/>
          <w:sz w:val="22"/>
        </w:rPr>
        <w:t>, to znaczy, że wyłączając rektora, obejmuje wszystkich nauczycieli akademickich zatrudnionych w Uniwersytecie</w:t>
      </w:r>
      <w:r w:rsidR="003B16A8" w:rsidRPr="00FC7F7F">
        <w:rPr>
          <w:rFonts w:ascii="Arial" w:hAnsi="Arial" w:cs="Arial"/>
          <w:sz w:val="22"/>
        </w:rPr>
        <w:t>;</w:t>
      </w:r>
    </w:p>
    <w:p w:rsidR="0002599F" w:rsidRPr="00FC7F7F" w:rsidRDefault="00100B24" w:rsidP="003B16A8">
      <w:pPr>
        <w:pStyle w:val="Akapitzlist"/>
        <w:keepNext/>
        <w:numPr>
          <w:ilvl w:val="0"/>
          <w:numId w:val="26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b/>
          <w:sz w:val="22"/>
        </w:rPr>
        <w:t>zobiektywizowany</w:t>
      </w:r>
      <w:r w:rsidRPr="00FC7F7F">
        <w:rPr>
          <w:rFonts w:ascii="Arial" w:hAnsi="Arial" w:cs="Arial"/>
          <w:sz w:val="22"/>
        </w:rPr>
        <w:t xml:space="preserve">, to znaczy, że poprzez stworzenie odpowiednich procedur </w:t>
      </w:r>
      <w:r w:rsidR="003B16A8" w:rsidRPr="00FC7F7F">
        <w:rPr>
          <w:rFonts w:ascii="Arial" w:hAnsi="Arial" w:cs="Arial"/>
          <w:sz w:val="22"/>
        </w:rPr>
        <w:br/>
      </w:r>
      <w:r w:rsidRPr="00FC7F7F">
        <w:rPr>
          <w:rFonts w:ascii="Arial" w:hAnsi="Arial" w:cs="Arial"/>
          <w:sz w:val="22"/>
        </w:rPr>
        <w:t>i</w:t>
      </w:r>
      <w:r w:rsidR="003B16A8" w:rsidRPr="00FC7F7F">
        <w:rPr>
          <w:rFonts w:ascii="Arial" w:hAnsi="Arial" w:cs="Arial"/>
          <w:sz w:val="22"/>
        </w:rPr>
        <w:t xml:space="preserve"> </w:t>
      </w:r>
      <w:r w:rsidRPr="00FC7F7F">
        <w:rPr>
          <w:rFonts w:ascii="Arial" w:hAnsi="Arial" w:cs="Arial"/>
          <w:sz w:val="22"/>
        </w:rPr>
        <w:t xml:space="preserve">miar, ocena powinna być </w:t>
      </w:r>
      <w:r w:rsidR="00704845" w:rsidRPr="00FC7F7F">
        <w:rPr>
          <w:rFonts w:ascii="Arial" w:hAnsi="Arial" w:cs="Arial"/>
          <w:sz w:val="22"/>
        </w:rPr>
        <w:t xml:space="preserve">wolna </w:t>
      </w:r>
      <w:r w:rsidRPr="00FC7F7F">
        <w:rPr>
          <w:rFonts w:ascii="Arial" w:hAnsi="Arial" w:cs="Arial"/>
          <w:sz w:val="22"/>
        </w:rPr>
        <w:t>od subiektywnych lub tendencyjnych sądów</w:t>
      </w:r>
      <w:r w:rsidR="003B16A8" w:rsidRPr="00FC7F7F">
        <w:rPr>
          <w:rFonts w:ascii="Arial" w:hAnsi="Arial" w:cs="Arial"/>
          <w:sz w:val="22"/>
        </w:rPr>
        <w:t>;</w:t>
      </w:r>
    </w:p>
    <w:p w:rsidR="003B16A8" w:rsidRPr="00FC7F7F" w:rsidRDefault="00100B24" w:rsidP="003B16A8">
      <w:pPr>
        <w:pStyle w:val="Akapitzlist"/>
        <w:keepNext/>
        <w:numPr>
          <w:ilvl w:val="0"/>
          <w:numId w:val="26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b/>
          <w:sz w:val="22"/>
        </w:rPr>
        <w:t>rzetelny</w:t>
      </w:r>
      <w:r w:rsidRPr="00FC7F7F">
        <w:rPr>
          <w:rFonts w:ascii="Arial" w:hAnsi="Arial" w:cs="Arial"/>
          <w:sz w:val="22"/>
        </w:rPr>
        <w:t xml:space="preserve">, czyli wykonywany miarodajnie z najwyższą starannością. </w:t>
      </w:r>
    </w:p>
    <w:p w:rsidR="007C5D35" w:rsidRPr="00FC7F7F" w:rsidRDefault="007C5D35" w:rsidP="003B16A8">
      <w:pPr>
        <w:pStyle w:val="Akapitzlist"/>
        <w:keepNext/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 xml:space="preserve">W przypadku pracownika badawczego lub badawczo-dydaktycznego ocena osiągnięć </w:t>
      </w:r>
      <w:r w:rsidR="003B16A8" w:rsidRPr="00FC7F7F">
        <w:rPr>
          <w:rFonts w:ascii="Arial" w:hAnsi="Arial" w:cs="Arial"/>
          <w:sz w:val="22"/>
        </w:rPr>
        <w:br/>
      </w:r>
      <w:r w:rsidRPr="00FC7F7F">
        <w:rPr>
          <w:rFonts w:ascii="Arial" w:hAnsi="Arial" w:cs="Arial"/>
          <w:sz w:val="22"/>
        </w:rPr>
        <w:t xml:space="preserve">w pracy naukowej i naukowo-badawczej powinna uwzględniać specyfikę wynikającą </w:t>
      </w:r>
      <w:r w:rsidR="003B16A8" w:rsidRPr="00FC7F7F">
        <w:rPr>
          <w:rFonts w:ascii="Arial" w:hAnsi="Arial" w:cs="Arial"/>
          <w:sz w:val="22"/>
        </w:rPr>
        <w:br/>
      </w:r>
      <w:r w:rsidRPr="00FC7F7F">
        <w:rPr>
          <w:rFonts w:ascii="Arial" w:hAnsi="Arial" w:cs="Arial"/>
          <w:sz w:val="22"/>
        </w:rPr>
        <w:t>z zadeklarowanej dyscypliny naukowej.</w:t>
      </w:r>
    </w:p>
    <w:p w:rsidR="0002599F" w:rsidRPr="00FC7F7F" w:rsidRDefault="00100B24" w:rsidP="003B16A8">
      <w:pPr>
        <w:pStyle w:val="Akapitzlist"/>
        <w:keepNext/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>Wszystkie osoby uczestniczące w procesie oceniania zobowiązane są do zachowania tajemnicy służbowej.</w:t>
      </w:r>
    </w:p>
    <w:p w:rsidR="0002599F" w:rsidRPr="00FC7F7F" w:rsidRDefault="00100B24" w:rsidP="003B16A8">
      <w:pPr>
        <w:pStyle w:val="Akapitzlist"/>
        <w:keepNext/>
        <w:numPr>
          <w:ilvl w:val="0"/>
          <w:numId w:val="28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 xml:space="preserve">Wszystkie osoby odpowiedzialne za informacje niezbędne w procesie okresowego oceniania, w tym oceniani, zobowiązane są do starannego ich przygotowania. </w:t>
      </w:r>
    </w:p>
    <w:p w:rsidR="0002599F" w:rsidRPr="00FC7F7F" w:rsidRDefault="0002599F" w:rsidP="003B16A8">
      <w:pPr>
        <w:spacing w:line="240" w:lineRule="auto"/>
        <w:rPr>
          <w:rFonts w:ascii="Arial" w:hAnsi="Arial" w:cs="Arial"/>
          <w:sz w:val="22"/>
          <w:szCs w:val="22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5</w:t>
      </w:r>
    </w:p>
    <w:p w:rsidR="0002599F" w:rsidRPr="00FC7F7F" w:rsidRDefault="00100B24" w:rsidP="00A02FA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Ocenie okresowej podlega wykonywanie przez nauczycieli akademickich obowiązków badawczych, dydaktycznych lub organizacyjnych (adekwatnych do rodzaju grupy pracowniczej, w której pracownik jest zatrudniony i do zajmowanego stanowiska), stałego podnoszenia kompetencji zawodowych, a także przestrzeganie </w:t>
      </w:r>
      <w:r w:rsidR="00704845" w:rsidRPr="00FC7F7F">
        <w:rPr>
          <w:rFonts w:ascii="Arial" w:hAnsi="Arial" w:cs="Arial"/>
        </w:rPr>
        <w:t xml:space="preserve">przepisów o prawie autorskim </w:t>
      </w:r>
      <w:r w:rsidRPr="00FC7F7F">
        <w:rPr>
          <w:rFonts w:ascii="Arial" w:hAnsi="Arial" w:cs="Arial"/>
        </w:rPr>
        <w:t>i praw</w:t>
      </w:r>
      <w:r w:rsidR="00704845" w:rsidRPr="00FC7F7F">
        <w:rPr>
          <w:rFonts w:ascii="Arial" w:hAnsi="Arial" w:cs="Arial"/>
        </w:rPr>
        <w:t>ach</w:t>
      </w:r>
      <w:r w:rsidRPr="00FC7F7F">
        <w:rPr>
          <w:rFonts w:ascii="Arial" w:hAnsi="Arial" w:cs="Arial"/>
        </w:rPr>
        <w:t xml:space="preserve"> pokrewnych</w:t>
      </w:r>
      <w:r w:rsidR="00B81CBC" w:rsidRPr="00FC7F7F">
        <w:rPr>
          <w:rFonts w:ascii="Arial" w:hAnsi="Arial" w:cs="Arial"/>
        </w:rPr>
        <w:t xml:space="preserve"> oraz </w:t>
      </w:r>
      <w:r w:rsidR="00704845" w:rsidRPr="00FC7F7F">
        <w:rPr>
          <w:rFonts w:ascii="Arial" w:hAnsi="Arial" w:cs="Arial"/>
        </w:rPr>
        <w:t xml:space="preserve">o </w:t>
      </w:r>
      <w:r w:rsidRPr="00FC7F7F">
        <w:rPr>
          <w:rFonts w:ascii="Arial" w:hAnsi="Arial" w:cs="Arial"/>
        </w:rPr>
        <w:t xml:space="preserve">własności przemysłowej. </w:t>
      </w:r>
    </w:p>
    <w:p w:rsidR="0002599F" w:rsidRPr="00FC7F7F" w:rsidRDefault="00100B24" w:rsidP="00A02FAA">
      <w:pPr>
        <w:pStyle w:val="Akapitzlist1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Ocena działalności dydaktycznej uwzględnia między innymi ocenę z zakresu wypełniania przez nauczyciela akademickiego obowiązków </w:t>
      </w:r>
      <w:r w:rsidR="00704845" w:rsidRPr="00FC7F7F">
        <w:rPr>
          <w:rFonts w:ascii="Arial" w:hAnsi="Arial" w:cs="Arial"/>
        </w:rPr>
        <w:t>związanych z kształceniem</w:t>
      </w:r>
      <w:r w:rsidR="008B13C3" w:rsidRPr="00FC7F7F">
        <w:rPr>
          <w:rFonts w:ascii="Arial" w:hAnsi="Arial" w:cs="Arial"/>
        </w:rPr>
        <w:t>,</w:t>
      </w:r>
      <w:r w:rsidR="00704845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 xml:space="preserve">wystawioną przez studentów i doktorantów. Ocena ta przeprowadzana jest co najmniej raz w roku akademickim w formie badania ankietowego. </w:t>
      </w:r>
    </w:p>
    <w:p w:rsidR="0002599F" w:rsidRPr="00FC7F7F" w:rsidRDefault="00100B24" w:rsidP="00A02F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Oceny nauczyciela akademickiego zatrudnionego w Uniwersytecie dokonuje się </w:t>
      </w:r>
      <w:r w:rsidRPr="00FC7F7F">
        <w:rPr>
          <w:rFonts w:ascii="Arial" w:hAnsi="Arial" w:cs="Arial"/>
          <w:sz w:val="22"/>
        </w:rPr>
        <w:br/>
        <w:t xml:space="preserve">w oparciu o </w:t>
      </w:r>
      <w:r w:rsidR="00B81CBC" w:rsidRPr="00FC7F7F">
        <w:rPr>
          <w:rFonts w:ascii="Arial" w:hAnsi="Arial" w:cs="Arial"/>
          <w:sz w:val="22"/>
        </w:rPr>
        <w:t>k</w:t>
      </w:r>
      <w:r w:rsidR="00704845" w:rsidRPr="00FC7F7F">
        <w:rPr>
          <w:rFonts w:ascii="Arial" w:hAnsi="Arial" w:cs="Arial"/>
          <w:sz w:val="22"/>
        </w:rPr>
        <w:t xml:space="preserve">westionariusz okresowej </w:t>
      </w:r>
      <w:r w:rsidRPr="00FC7F7F">
        <w:rPr>
          <w:rFonts w:ascii="Arial" w:hAnsi="Arial" w:cs="Arial"/>
          <w:sz w:val="22"/>
        </w:rPr>
        <w:t xml:space="preserve">oceny </w:t>
      </w:r>
      <w:r w:rsidR="00704845" w:rsidRPr="00FC7F7F">
        <w:rPr>
          <w:rFonts w:ascii="Arial" w:hAnsi="Arial" w:cs="Arial"/>
          <w:sz w:val="22"/>
        </w:rPr>
        <w:t>nauczyciela akademickiego</w:t>
      </w:r>
      <w:r w:rsidRPr="00FC7F7F">
        <w:rPr>
          <w:rFonts w:ascii="Arial" w:hAnsi="Arial" w:cs="Arial"/>
          <w:sz w:val="22"/>
        </w:rPr>
        <w:t>, którego integralną częścią są wycenione w systemie punktowym efekty działalności pracownika w zakresie aktywności naukowej i naukowo-badawczej, dydaktycznej i organizacyjnej.</w:t>
      </w:r>
    </w:p>
    <w:p w:rsidR="0002599F" w:rsidRPr="00FC7F7F" w:rsidRDefault="00100B24" w:rsidP="00B81CB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Punkty uzyskane przez nauczyciela akademickiego w poszczególnych obszarach sumuje się, a uzyskana sumaryczna liczba punktów stanowi podstawę wartościowania aktywności nauczyciela akademickiego w tym zakresie</w:t>
      </w:r>
      <w:r w:rsidR="00704845" w:rsidRPr="00FC7F7F">
        <w:rPr>
          <w:rFonts w:ascii="Arial" w:hAnsi="Arial" w:cs="Arial"/>
          <w:sz w:val="22"/>
        </w:rPr>
        <w:t xml:space="preserve">, przy uwzględnieniu stanowiska, jakie zajmuje </w:t>
      </w:r>
      <w:r w:rsidR="00B81CBC" w:rsidRPr="00FC7F7F">
        <w:rPr>
          <w:rFonts w:ascii="Arial" w:hAnsi="Arial" w:cs="Arial"/>
          <w:sz w:val="22"/>
        </w:rPr>
        <w:t>o</w:t>
      </w:r>
      <w:r w:rsidR="00704845" w:rsidRPr="00FC7F7F">
        <w:rPr>
          <w:rFonts w:ascii="Arial" w:hAnsi="Arial" w:cs="Arial"/>
          <w:sz w:val="22"/>
        </w:rPr>
        <w:t>ceniany</w:t>
      </w:r>
      <w:r w:rsidRPr="00FC7F7F">
        <w:rPr>
          <w:rFonts w:ascii="Arial" w:hAnsi="Arial" w:cs="Arial"/>
          <w:sz w:val="22"/>
        </w:rPr>
        <w:t xml:space="preserve">. </w:t>
      </w:r>
    </w:p>
    <w:p w:rsidR="00B81CBC" w:rsidRPr="00FC7F7F" w:rsidRDefault="00100B24" w:rsidP="00B81CB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Ocena okresowa nauczyciela akademickiego uwzględnia także opinię bezpośredniego przełożonego, obejmującą</w:t>
      </w:r>
      <w:r w:rsidR="007C5D35" w:rsidRPr="00FC7F7F">
        <w:rPr>
          <w:rFonts w:ascii="Arial" w:hAnsi="Arial" w:cs="Arial"/>
          <w:sz w:val="22"/>
        </w:rPr>
        <w:t xml:space="preserve"> w szczególności</w:t>
      </w:r>
      <w:r w:rsidRPr="00FC7F7F">
        <w:rPr>
          <w:rFonts w:ascii="Arial" w:hAnsi="Arial" w:cs="Arial"/>
          <w:sz w:val="22"/>
        </w:rPr>
        <w:t xml:space="preserve">: </w:t>
      </w:r>
    </w:p>
    <w:p w:rsidR="000B6080" w:rsidRPr="00FC7F7F" w:rsidRDefault="00100B24" w:rsidP="000B608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ocenę aktywności </w:t>
      </w:r>
      <w:r w:rsidR="0041714A" w:rsidRPr="00FC7F7F">
        <w:rPr>
          <w:rFonts w:ascii="Arial" w:hAnsi="Arial" w:cs="Arial"/>
          <w:sz w:val="22"/>
        </w:rPr>
        <w:t>pracowniczej</w:t>
      </w:r>
      <w:r w:rsidRPr="00FC7F7F">
        <w:rPr>
          <w:rFonts w:ascii="Arial" w:hAnsi="Arial" w:cs="Arial"/>
          <w:sz w:val="22"/>
        </w:rPr>
        <w:t xml:space="preserve"> podejmowanej przez </w:t>
      </w:r>
      <w:r w:rsidR="000B6080" w:rsidRPr="00FC7F7F">
        <w:rPr>
          <w:rFonts w:ascii="Arial" w:hAnsi="Arial" w:cs="Arial"/>
          <w:sz w:val="22"/>
        </w:rPr>
        <w:t>o</w:t>
      </w:r>
      <w:r w:rsidR="0041714A" w:rsidRPr="00FC7F7F">
        <w:rPr>
          <w:rFonts w:ascii="Arial" w:hAnsi="Arial" w:cs="Arial"/>
          <w:sz w:val="22"/>
        </w:rPr>
        <w:t>cenianego</w:t>
      </w:r>
      <w:r w:rsidRPr="00FC7F7F">
        <w:rPr>
          <w:rFonts w:ascii="Arial" w:hAnsi="Arial" w:cs="Arial"/>
          <w:sz w:val="22"/>
        </w:rPr>
        <w:t xml:space="preserve"> w</w:t>
      </w:r>
      <w:r w:rsidR="000B6080" w:rsidRPr="00FC7F7F">
        <w:rPr>
          <w:rFonts w:ascii="Arial" w:hAnsi="Arial" w:cs="Arial"/>
          <w:sz w:val="22"/>
        </w:rPr>
        <w:t xml:space="preserve"> </w:t>
      </w:r>
      <w:r w:rsidRPr="00FC7F7F">
        <w:rPr>
          <w:rFonts w:ascii="Arial" w:hAnsi="Arial" w:cs="Arial"/>
          <w:sz w:val="22"/>
        </w:rPr>
        <w:t>okresie podlegającym ocenie</w:t>
      </w:r>
      <w:r w:rsidR="000B6080" w:rsidRPr="00FC7F7F">
        <w:rPr>
          <w:rFonts w:ascii="Arial" w:hAnsi="Arial" w:cs="Arial"/>
          <w:sz w:val="22"/>
        </w:rPr>
        <w:t>;</w:t>
      </w:r>
    </w:p>
    <w:p w:rsidR="000B6080" w:rsidRPr="00FC7F7F" w:rsidRDefault="00100B24" w:rsidP="000B608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ocenę postawy </w:t>
      </w:r>
      <w:r w:rsidR="000B6080" w:rsidRPr="00FC7F7F">
        <w:rPr>
          <w:rFonts w:ascii="Arial" w:hAnsi="Arial" w:cs="Arial"/>
          <w:sz w:val="22"/>
        </w:rPr>
        <w:t>o</w:t>
      </w:r>
      <w:r w:rsidR="0041714A" w:rsidRPr="00FC7F7F">
        <w:rPr>
          <w:rFonts w:ascii="Arial" w:hAnsi="Arial" w:cs="Arial"/>
          <w:sz w:val="22"/>
        </w:rPr>
        <w:t>cenianego</w:t>
      </w:r>
      <w:r w:rsidRPr="00FC7F7F">
        <w:rPr>
          <w:rFonts w:ascii="Arial" w:hAnsi="Arial" w:cs="Arial"/>
          <w:sz w:val="22"/>
        </w:rPr>
        <w:t xml:space="preserve"> wobec obowiązków wynikających ze stosunku pracy.</w:t>
      </w:r>
    </w:p>
    <w:p w:rsidR="0002599F" w:rsidRPr="00FC7F7F" w:rsidRDefault="00100B24" w:rsidP="000B608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Okresowej ocenie podlega również przestrzeganie przez nauczyciela akademickiego</w:t>
      </w:r>
      <w:r w:rsidR="000B6080" w:rsidRPr="00FC7F7F">
        <w:rPr>
          <w:rFonts w:ascii="Arial" w:hAnsi="Arial" w:cs="Arial"/>
          <w:sz w:val="22"/>
        </w:rPr>
        <w:t xml:space="preserve"> </w:t>
      </w:r>
      <w:r w:rsidRPr="00FC7F7F">
        <w:rPr>
          <w:rFonts w:ascii="Arial" w:hAnsi="Arial" w:cs="Arial"/>
          <w:sz w:val="22"/>
        </w:rPr>
        <w:t xml:space="preserve">przepisów o prawie autorskim i prawach pokrewnych oraz o własności </w:t>
      </w:r>
      <w:r w:rsidR="00D10F18" w:rsidRPr="00FC7F7F">
        <w:rPr>
          <w:rFonts w:ascii="Arial" w:hAnsi="Arial" w:cs="Arial"/>
          <w:sz w:val="22"/>
        </w:rPr>
        <w:t>przemysłowej</w:t>
      </w:r>
      <w:r w:rsidRPr="00FC7F7F">
        <w:rPr>
          <w:rFonts w:ascii="Arial" w:hAnsi="Arial" w:cs="Arial"/>
          <w:sz w:val="22"/>
        </w:rPr>
        <w:t xml:space="preserve">. Oceniany pracownik zobowiązany jest do złożenia oświadczenia w tym zakresie. Wzór oświadczenia stanowi załącznik </w:t>
      </w:r>
      <w:r w:rsidR="001C31DB" w:rsidRPr="00FC7F7F">
        <w:rPr>
          <w:rFonts w:ascii="Arial" w:hAnsi="Arial" w:cs="Arial"/>
          <w:sz w:val="22"/>
        </w:rPr>
        <w:t xml:space="preserve">Nr 2 </w:t>
      </w:r>
      <w:r w:rsidRPr="00FC7F7F">
        <w:rPr>
          <w:rFonts w:ascii="Arial" w:hAnsi="Arial" w:cs="Arial"/>
          <w:sz w:val="22"/>
        </w:rPr>
        <w:t xml:space="preserve">do </w:t>
      </w:r>
      <w:r w:rsidR="008B13C3" w:rsidRPr="00FC7F7F">
        <w:rPr>
          <w:rFonts w:ascii="Arial" w:hAnsi="Arial" w:cs="Arial"/>
          <w:sz w:val="22"/>
        </w:rPr>
        <w:t>R</w:t>
      </w:r>
      <w:r w:rsidRPr="00FC7F7F">
        <w:rPr>
          <w:rFonts w:ascii="Arial" w:hAnsi="Arial" w:cs="Arial"/>
          <w:sz w:val="22"/>
        </w:rPr>
        <w:t>egulaminu.</w:t>
      </w:r>
    </w:p>
    <w:p w:rsidR="003211FE" w:rsidRPr="00FC7F7F" w:rsidRDefault="003211FE" w:rsidP="00D5565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Po przeprowadzeniu działań objętych I etapem procedury </w:t>
      </w:r>
      <w:r w:rsidR="00D10F18" w:rsidRPr="00FC7F7F">
        <w:rPr>
          <w:rFonts w:ascii="Arial" w:hAnsi="Arial" w:cs="Arial"/>
          <w:sz w:val="22"/>
        </w:rPr>
        <w:t xml:space="preserve">Komisja </w:t>
      </w:r>
      <w:r w:rsidR="006512E0">
        <w:rPr>
          <w:rFonts w:ascii="Arial" w:hAnsi="Arial" w:cs="Arial"/>
          <w:sz w:val="22"/>
        </w:rPr>
        <w:t>O</w:t>
      </w:r>
      <w:r w:rsidR="00D10F18" w:rsidRPr="00FC7F7F">
        <w:rPr>
          <w:rFonts w:ascii="Arial" w:hAnsi="Arial" w:cs="Arial"/>
          <w:sz w:val="22"/>
        </w:rPr>
        <w:t>ceniająca</w:t>
      </w:r>
      <w:r w:rsidRPr="00FC7F7F">
        <w:rPr>
          <w:rFonts w:ascii="Arial" w:hAnsi="Arial" w:cs="Arial"/>
          <w:sz w:val="22"/>
        </w:rPr>
        <w:t xml:space="preserve">, uwzględniając łączną liczbę punktów uzyskanych przez pracownika we wszystkich obszarach aktywności objętych oceną, może ustalić ocenę końcową jako pozytywną lub </w:t>
      </w:r>
      <w:r w:rsidRPr="00FC7F7F">
        <w:rPr>
          <w:rFonts w:ascii="Arial" w:hAnsi="Arial" w:cs="Arial"/>
          <w:sz w:val="22"/>
        </w:rPr>
        <w:lastRenderedPageBreak/>
        <w:t>zadecydować o uruchomieniu II etapu procesu oceniania</w:t>
      </w:r>
      <w:r w:rsidR="007C5D35" w:rsidRPr="00FC7F7F">
        <w:rPr>
          <w:rFonts w:ascii="Arial" w:hAnsi="Arial" w:cs="Arial"/>
          <w:sz w:val="22"/>
        </w:rPr>
        <w:t>, w trakcie którego</w:t>
      </w:r>
      <w:r w:rsidR="00924069" w:rsidRPr="00FC7F7F">
        <w:rPr>
          <w:rFonts w:ascii="Arial" w:hAnsi="Arial" w:cs="Arial"/>
          <w:sz w:val="22"/>
        </w:rPr>
        <w:t xml:space="preserve"> </w:t>
      </w:r>
      <w:r w:rsidR="007C5D35" w:rsidRPr="00FC7F7F">
        <w:rPr>
          <w:rFonts w:ascii="Arial" w:hAnsi="Arial" w:cs="Arial"/>
          <w:sz w:val="22"/>
        </w:rPr>
        <w:t xml:space="preserve">przeprowadzana jest jakościowa ocena osiągnięć </w:t>
      </w:r>
      <w:r w:rsidR="00924069" w:rsidRPr="00FC7F7F">
        <w:rPr>
          <w:rFonts w:ascii="Arial" w:hAnsi="Arial" w:cs="Arial"/>
          <w:sz w:val="22"/>
        </w:rPr>
        <w:t>o</w:t>
      </w:r>
      <w:r w:rsidR="007C5D35" w:rsidRPr="00FC7F7F">
        <w:rPr>
          <w:rFonts w:ascii="Arial" w:hAnsi="Arial" w:cs="Arial"/>
          <w:sz w:val="22"/>
        </w:rPr>
        <w:t>cenianego</w:t>
      </w:r>
      <w:r w:rsidRPr="00FC7F7F">
        <w:rPr>
          <w:rFonts w:ascii="Arial" w:hAnsi="Arial" w:cs="Arial"/>
          <w:sz w:val="22"/>
        </w:rPr>
        <w:t xml:space="preserve">. </w:t>
      </w:r>
      <w:r w:rsidR="00E25E7D" w:rsidRPr="00FC7F7F">
        <w:rPr>
          <w:rFonts w:ascii="Arial" w:hAnsi="Arial" w:cs="Arial"/>
          <w:sz w:val="22"/>
        </w:rPr>
        <w:t>Uzyskanie przez nauczyciela akademickiego oceny pozytywnej oznacza, że aktywność nauczy</w:t>
      </w:r>
      <w:r w:rsidR="00D10F18" w:rsidRPr="00FC7F7F">
        <w:rPr>
          <w:rFonts w:ascii="Arial" w:hAnsi="Arial" w:cs="Arial"/>
          <w:sz w:val="22"/>
        </w:rPr>
        <w:t>ciela akade</w:t>
      </w:r>
      <w:r w:rsidR="00E25E7D" w:rsidRPr="00FC7F7F">
        <w:rPr>
          <w:rFonts w:ascii="Arial" w:hAnsi="Arial" w:cs="Arial"/>
          <w:sz w:val="22"/>
        </w:rPr>
        <w:t>mickiego odpowiada wymogom określonym dla poszczególnych obszarów działalności, przewidzianych dla zajmowanego przez niego stanowiska</w:t>
      </w:r>
      <w:r w:rsidR="00D10F18" w:rsidRPr="00FC7F7F">
        <w:rPr>
          <w:rFonts w:ascii="Arial" w:hAnsi="Arial" w:cs="Arial"/>
          <w:sz w:val="22"/>
        </w:rPr>
        <w:t>.</w:t>
      </w:r>
    </w:p>
    <w:p w:rsidR="0002599F" w:rsidRPr="00FC7F7F" w:rsidRDefault="007414AF" w:rsidP="008F506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W ramach II etapu procesu oceniania przeprowadzana jest rozmowa oceniająca </w:t>
      </w:r>
      <w:r w:rsidR="00E13F6C" w:rsidRPr="00FC7F7F">
        <w:rPr>
          <w:rFonts w:ascii="Arial" w:hAnsi="Arial" w:cs="Arial"/>
          <w:sz w:val="22"/>
        </w:rPr>
        <w:br/>
      </w:r>
      <w:r w:rsidRPr="00FC7F7F">
        <w:rPr>
          <w:rFonts w:ascii="Arial" w:hAnsi="Arial" w:cs="Arial"/>
          <w:sz w:val="22"/>
        </w:rPr>
        <w:t xml:space="preserve">z pracownikiem, podczas której szczegółowo omawiana jest działalność nauczyciela </w:t>
      </w:r>
      <w:r w:rsidR="00E13F6C" w:rsidRPr="00FC7F7F">
        <w:rPr>
          <w:rFonts w:ascii="Arial" w:hAnsi="Arial" w:cs="Arial"/>
          <w:sz w:val="22"/>
        </w:rPr>
        <w:br/>
      </w:r>
      <w:r w:rsidRPr="00FC7F7F">
        <w:rPr>
          <w:rFonts w:ascii="Arial" w:hAnsi="Arial" w:cs="Arial"/>
          <w:sz w:val="22"/>
        </w:rPr>
        <w:t>w obszarach</w:t>
      </w:r>
      <w:r w:rsidR="007C5D35" w:rsidRPr="00FC7F7F">
        <w:rPr>
          <w:rFonts w:ascii="Arial" w:hAnsi="Arial" w:cs="Arial"/>
          <w:sz w:val="22"/>
        </w:rPr>
        <w:t xml:space="preserve"> podlegających ocenie</w:t>
      </w:r>
      <w:r w:rsidRPr="00FC7F7F">
        <w:rPr>
          <w:rFonts w:ascii="Arial" w:hAnsi="Arial" w:cs="Arial"/>
          <w:sz w:val="22"/>
        </w:rPr>
        <w:t>. Komisja</w:t>
      </w:r>
      <w:r w:rsidR="00D10F18" w:rsidRPr="00FC7F7F">
        <w:rPr>
          <w:rFonts w:ascii="Arial" w:hAnsi="Arial" w:cs="Arial"/>
          <w:sz w:val="22"/>
        </w:rPr>
        <w:t xml:space="preserve"> </w:t>
      </w:r>
      <w:r w:rsidR="006512E0">
        <w:rPr>
          <w:rFonts w:ascii="Arial" w:hAnsi="Arial" w:cs="Arial"/>
          <w:sz w:val="22"/>
        </w:rPr>
        <w:t>O</w:t>
      </w:r>
      <w:r w:rsidR="00D10F18" w:rsidRPr="00FC7F7F">
        <w:rPr>
          <w:rFonts w:ascii="Arial" w:hAnsi="Arial" w:cs="Arial"/>
          <w:sz w:val="22"/>
        </w:rPr>
        <w:t>ceniająca</w:t>
      </w:r>
      <w:r w:rsidRPr="00FC7F7F">
        <w:rPr>
          <w:rFonts w:ascii="Arial" w:hAnsi="Arial" w:cs="Arial"/>
          <w:sz w:val="22"/>
        </w:rPr>
        <w:t xml:space="preserve">, po wysłuchaniu pracownika oraz zapoznaniu się z treścią ewentualnych dodatkowych dokumentów przedstawionych przez </w:t>
      </w:r>
      <w:r w:rsidR="00E13F6C" w:rsidRPr="00FC7F7F">
        <w:rPr>
          <w:rFonts w:ascii="Arial" w:hAnsi="Arial" w:cs="Arial"/>
          <w:sz w:val="22"/>
        </w:rPr>
        <w:t>o</w:t>
      </w:r>
      <w:r w:rsidR="00D10F18" w:rsidRPr="00FC7F7F">
        <w:rPr>
          <w:rFonts w:ascii="Arial" w:hAnsi="Arial" w:cs="Arial"/>
          <w:sz w:val="22"/>
        </w:rPr>
        <w:t>cenianego</w:t>
      </w:r>
      <w:r w:rsidRPr="00FC7F7F">
        <w:rPr>
          <w:rFonts w:ascii="Arial" w:hAnsi="Arial" w:cs="Arial"/>
          <w:sz w:val="22"/>
        </w:rPr>
        <w:t>, dokonuje syntetycznej oceny końcowej.</w:t>
      </w:r>
    </w:p>
    <w:p w:rsidR="0002599F" w:rsidRPr="00FC7F7F" w:rsidRDefault="00D10F18" w:rsidP="00E13F6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C</w:t>
      </w:r>
      <w:r w:rsidR="00100B24" w:rsidRPr="00FC7F7F">
        <w:rPr>
          <w:rFonts w:ascii="Arial" w:hAnsi="Arial" w:cs="Arial"/>
          <w:sz w:val="22"/>
        </w:rPr>
        <w:t xml:space="preserve">złonkowie </w:t>
      </w:r>
      <w:r w:rsidRPr="00FC7F7F">
        <w:rPr>
          <w:rFonts w:ascii="Arial" w:hAnsi="Arial" w:cs="Arial"/>
          <w:sz w:val="22"/>
        </w:rPr>
        <w:t xml:space="preserve">Komisji </w:t>
      </w:r>
      <w:r w:rsidR="006512E0">
        <w:rPr>
          <w:rFonts w:ascii="Arial" w:hAnsi="Arial" w:cs="Arial"/>
          <w:sz w:val="22"/>
        </w:rPr>
        <w:t>O</w:t>
      </w:r>
      <w:r w:rsidRPr="00FC7F7F">
        <w:rPr>
          <w:rFonts w:ascii="Arial" w:hAnsi="Arial" w:cs="Arial"/>
          <w:sz w:val="22"/>
        </w:rPr>
        <w:t xml:space="preserve">ceniającej </w:t>
      </w:r>
      <w:r w:rsidR="00100B24" w:rsidRPr="00FC7F7F">
        <w:rPr>
          <w:rFonts w:ascii="Arial" w:hAnsi="Arial" w:cs="Arial"/>
          <w:sz w:val="22"/>
        </w:rPr>
        <w:t xml:space="preserve">w </w:t>
      </w:r>
      <w:r w:rsidR="00E13F6C" w:rsidRPr="00FC7F7F">
        <w:rPr>
          <w:rFonts w:ascii="Arial" w:hAnsi="Arial" w:cs="Arial"/>
          <w:sz w:val="22"/>
        </w:rPr>
        <w:t>k</w:t>
      </w:r>
      <w:r w:rsidRPr="00FC7F7F">
        <w:rPr>
          <w:rFonts w:ascii="Arial" w:hAnsi="Arial" w:cs="Arial"/>
          <w:sz w:val="22"/>
        </w:rPr>
        <w:t xml:space="preserve">westionariuszu okresowej </w:t>
      </w:r>
      <w:r w:rsidR="00100B24" w:rsidRPr="00FC7F7F">
        <w:rPr>
          <w:rFonts w:ascii="Arial" w:hAnsi="Arial" w:cs="Arial"/>
          <w:sz w:val="22"/>
        </w:rPr>
        <w:t xml:space="preserve">oceny </w:t>
      </w:r>
      <w:r w:rsidRPr="00FC7F7F">
        <w:rPr>
          <w:rFonts w:ascii="Arial" w:hAnsi="Arial" w:cs="Arial"/>
          <w:sz w:val="22"/>
        </w:rPr>
        <w:t xml:space="preserve">nauczyciela akademickiego </w:t>
      </w:r>
      <w:r w:rsidR="00A348B3" w:rsidRPr="00FC7F7F">
        <w:rPr>
          <w:rFonts w:ascii="Arial" w:hAnsi="Arial" w:cs="Arial"/>
          <w:sz w:val="22"/>
        </w:rPr>
        <w:t xml:space="preserve">mogą wyznaczyć </w:t>
      </w:r>
      <w:r w:rsidR="00E13F6C" w:rsidRPr="00FC7F7F">
        <w:rPr>
          <w:rFonts w:ascii="Arial" w:hAnsi="Arial" w:cs="Arial"/>
          <w:sz w:val="22"/>
        </w:rPr>
        <w:t>o</w:t>
      </w:r>
      <w:r w:rsidRPr="00FC7F7F">
        <w:rPr>
          <w:rFonts w:ascii="Arial" w:hAnsi="Arial" w:cs="Arial"/>
          <w:sz w:val="22"/>
        </w:rPr>
        <w:t xml:space="preserve">cenianemu </w:t>
      </w:r>
      <w:r w:rsidR="00100B24" w:rsidRPr="00FC7F7F">
        <w:rPr>
          <w:rFonts w:ascii="Arial" w:hAnsi="Arial" w:cs="Arial"/>
          <w:sz w:val="22"/>
        </w:rPr>
        <w:t>zadania do wykonania w</w:t>
      </w:r>
      <w:r w:rsidR="00E13F6C" w:rsidRPr="00FC7F7F">
        <w:rPr>
          <w:rFonts w:ascii="Arial" w:hAnsi="Arial" w:cs="Arial"/>
          <w:sz w:val="22"/>
        </w:rPr>
        <w:t xml:space="preserve"> </w:t>
      </w:r>
      <w:r w:rsidR="00100B24" w:rsidRPr="00FC7F7F">
        <w:rPr>
          <w:rFonts w:ascii="Arial" w:hAnsi="Arial" w:cs="Arial"/>
          <w:sz w:val="22"/>
        </w:rPr>
        <w:t>następnym okresie</w:t>
      </w:r>
      <w:r w:rsidR="00A348B3" w:rsidRPr="00FC7F7F">
        <w:rPr>
          <w:rFonts w:ascii="Arial" w:hAnsi="Arial" w:cs="Arial"/>
          <w:sz w:val="22"/>
        </w:rPr>
        <w:t xml:space="preserve">, a także </w:t>
      </w:r>
      <w:r w:rsidR="00100B24" w:rsidRPr="00FC7F7F">
        <w:rPr>
          <w:rFonts w:ascii="Arial" w:hAnsi="Arial" w:cs="Arial"/>
          <w:sz w:val="22"/>
        </w:rPr>
        <w:t>oczekiwania dotyczące zmian w</w:t>
      </w:r>
      <w:r w:rsidR="00E13F6C" w:rsidRPr="00FC7F7F">
        <w:rPr>
          <w:rFonts w:ascii="Arial" w:hAnsi="Arial" w:cs="Arial"/>
          <w:sz w:val="22"/>
        </w:rPr>
        <w:t xml:space="preserve"> </w:t>
      </w:r>
      <w:r w:rsidR="00100B24" w:rsidRPr="00FC7F7F">
        <w:rPr>
          <w:rFonts w:ascii="Arial" w:hAnsi="Arial" w:cs="Arial"/>
          <w:sz w:val="22"/>
        </w:rPr>
        <w:t>postawie i</w:t>
      </w:r>
      <w:r w:rsidR="00E13F6C" w:rsidRPr="00FC7F7F">
        <w:rPr>
          <w:rFonts w:ascii="Arial" w:hAnsi="Arial" w:cs="Arial"/>
          <w:sz w:val="22"/>
        </w:rPr>
        <w:t xml:space="preserve"> </w:t>
      </w:r>
      <w:r w:rsidR="00100B24" w:rsidRPr="00FC7F7F">
        <w:rPr>
          <w:rFonts w:ascii="Arial" w:hAnsi="Arial" w:cs="Arial"/>
          <w:sz w:val="22"/>
        </w:rPr>
        <w:t>zachowaniu pracownika.</w:t>
      </w:r>
      <w:r w:rsidR="00A348B3" w:rsidRPr="00FC7F7F">
        <w:rPr>
          <w:rFonts w:ascii="Arial" w:hAnsi="Arial" w:cs="Arial"/>
          <w:sz w:val="22"/>
        </w:rPr>
        <w:t xml:space="preserve"> </w:t>
      </w:r>
      <w:r w:rsidR="00E13F6C" w:rsidRPr="00FC7F7F">
        <w:rPr>
          <w:rFonts w:ascii="Arial" w:hAnsi="Arial" w:cs="Arial"/>
          <w:sz w:val="22"/>
        </w:rPr>
        <w:br/>
      </w:r>
      <w:r w:rsidR="00A348B3" w:rsidRPr="00FC7F7F">
        <w:rPr>
          <w:rFonts w:ascii="Arial" w:hAnsi="Arial" w:cs="Arial"/>
          <w:sz w:val="22"/>
        </w:rPr>
        <w:t xml:space="preserve">W przypadku oceny negatywnej określenie zadań do wykonania jest obowiązkowe. Komisja </w:t>
      </w:r>
      <w:r w:rsidR="006512E0">
        <w:rPr>
          <w:rFonts w:ascii="Arial" w:hAnsi="Arial" w:cs="Arial"/>
          <w:sz w:val="22"/>
        </w:rPr>
        <w:t>O</w:t>
      </w:r>
      <w:r w:rsidR="00A348B3" w:rsidRPr="00FC7F7F">
        <w:rPr>
          <w:rFonts w:ascii="Arial" w:hAnsi="Arial" w:cs="Arial"/>
          <w:sz w:val="22"/>
        </w:rPr>
        <w:t xml:space="preserve">ceniająca może również sformułować rekomendacje dla władz </w:t>
      </w:r>
      <w:r w:rsidR="00E13F6C" w:rsidRPr="00FC7F7F">
        <w:rPr>
          <w:rFonts w:ascii="Arial" w:hAnsi="Arial" w:cs="Arial"/>
          <w:sz w:val="22"/>
        </w:rPr>
        <w:t>u</w:t>
      </w:r>
      <w:r w:rsidR="00A348B3" w:rsidRPr="00FC7F7F">
        <w:rPr>
          <w:rFonts w:ascii="Arial" w:hAnsi="Arial" w:cs="Arial"/>
          <w:sz w:val="22"/>
        </w:rPr>
        <w:t xml:space="preserve">czelni dotyczące </w:t>
      </w:r>
      <w:r w:rsidR="00E13F6C" w:rsidRPr="00FC7F7F">
        <w:rPr>
          <w:rFonts w:ascii="Arial" w:hAnsi="Arial" w:cs="Arial"/>
          <w:sz w:val="22"/>
        </w:rPr>
        <w:t>o</w:t>
      </w:r>
      <w:r w:rsidR="00A348B3" w:rsidRPr="00FC7F7F">
        <w:rPr>
          <w:rFonts w:ascii="Arial" w:hAnsi="Arial" w:cs="Arial"/>
          <w:sz w:val="22"/>
        </w:rPr>
        <w:t>cenianego.</w:t>
      </w:r>
    </w:p>
    <w:p w:rsidR="00E13F6C" w:rsidRPr="00FC7F7F" w:rsidRDefault="00100B24" w:rsidP="00E13F6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Decyzje Komisji </w:t>
      </w:r>
      <w:r w:rsidR="006512E0">
        <w:rPr>
          <w:rFonts w:ascii="Arial" w:hAnsi="Arial" w:cs="Arial"/>
          <w:sz w:val="22"/>
        </w:rPr>
        <w:t>O</w:t>
      </w:r>
      <w:r w:rsidR="00D10F18" w:rsidRPr="00FC7F7F">
        <w:rPr>
          <w:rFonts w:ascii="Arial" w:hAnsi="Arial" w:cs="Arial"/>
          <w:sz w:val="22"/>
        </w:rPr>
        <w:t xml:space="preserve">ceniającej </w:t>
      </w:r>
      <w:r w:rsidRPr="00FC7F7F">
        <w:rPr>
          <w:rFonts w:ascii="Arial" w:hAnsi="Arial" w:cs="Arial"/>
          <w:sz w:val="22"/>
        </w:rPr>
        <w:t>zapadają w głosowaniu tajnym zwykłą większością głosów. W</w:t>
      </w:r>
      <w:r w:rsidR="00E13F6C" w:rsidRPr="00FC7F7F">
        <w:rPr>
          <w:rFonts w:ascii="Arial" w:hAnsi="Arial" w:cs="Arial"/>
          <w:sz w:val="22"/>
        </w:rPr>
        <w:t xml:space="preserve"> </w:t>
      </w:r>
      <w:r w:rsidRPr="00FC7F7F">
        <w:rPr>
          <w:rFonts w:ascii="Arial" w:hAnsi="Arial" w:cs="Arial"/>
          <w:sz w:val="22"/>
        </w:rPr>
        <w:t>przypadku równomiernego rozłożenia głosów o wyniku głosowania rozstrzyga przewodniczący.</w:t>
      </w:r>
    </w:p>
    <w:p w:rsidR="0002599F" w:rsidRPr="00FC7F7F" w:rsidRDefault="00100B24" w:rsidP="00E13F6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Informacja o pozytywnym wyniku oceny okresowej przekazywana jest pracownikowi przez bezpośredniego przełożonego. </w:t>
      </w:r>
    </w:p>
    <w:p w:rsidR="0002599F" w:rsidRPr="00FC7F7F" w:rsidRDefault="0002599F" w:rsidP="00A02FAA">
      <w:pPr>
        <w:pStyle w:val="Akapitzlist1"/>
        <w:spacing w:after="0" w:line="240" w:lineRule="auto"/>
        <w:ind w:left="284"/>
        <w:jc w:val="both"/>
        <w:rPr>
          <w:rFonts w:ascii="Arial" w:hAnsi="Arial" w:cs="Arial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6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Cykliczność przeprowadzania procesu oceniania nauczycieli akademickich określa rektor</w:t>
      </w:r>
      <w:r w:rsidR="00E13F6C" w:rsidRPr="00FC7F7F">
        <w:rPr>
          <w:rFonts w:ascii="Arial" w:hAnsi="Arial" w:cs="Arial"/>
        </w:rPr>
        <w:t>,</w:t>
      </w:r>
      <w:r w:rsidRPr="00FC7F7F">
        <w:rPr>
          <w:rFonts w:ascii="Arial" w:hAnsi="Arial" w:cs="Arial"/>
        </w:rPr>
        <w:t xml:space="preserve"> z zastrzeżeniem, że każdy nauczyciel akademicki </w:t>
      </w:r>
      <w:r w:rsidR="006C631D" w:rsidRPr="00FC7F7F">
        <w:rPr>
          <w:rFonts w:ascii="Arial" w:hAnsi="Arial" w:cs="Arial"/>
        </w:rPr>
        <w:t xml:space="preserve">podlega ocenie </w:t>
      </w:r>
      <w:r w:rsidRPr="00FC7F7F">
        <w:rPr>
          <w:rFonts w:ascii="Arial" w:hAnsi="Arial" w:cs="Arial"/>
        </w:rPr>
        <w:t>nie rzadziej niż raz na dwa lata.</w:t>
      </w:r>
      <w:r w:rsidR="00D10F18" w:rsidRPr="00FC7F7F">
        <w:rPr>
          <w:rFonts w:ascii="Arial" w:hAnsi="Arial" w:cs="Arial"/>
        </w:rPr>
        <w:t xml:space="preserve"> </w:t>
      </w:r>
      <w:r w:rsidR="00E25E7D" w:rsidRPr="00FC7F7F">
        <w:rPr>
          <w:rFonts w:ascii="Arial" w:hAnsi="Arial" w:cs="Arial"/>
        </w:rPr>
        <w:t xml:space="preserve">W przypadku nieobecności w pracy wynikającej z przebywania na urlopie macierzyńskim, urlopie na warunkach urlopu macierzyńskiego, urlopie ojcowskim, urlopie rodzicielskim, urlopie wychowawczym lub urlopie dla poratowania zdrowia oraz </w:t>
      </w:r>
      <w:r w:rsidR="00D06D64" w:rsidRPr="00FC7F7F">
        <w:rPr>
          <w:rFonts w:ascii="Arial" w:hAnsi="Arial" w:cs="Arial"/>
        </w:rPr>
        <w:br/>
      </w:r>
      <w:r w:rsidR="00E25E7D" w:rsidRPr="00FC7F7F">
        <w:rPr>
          <w:rFonts w:ascii="Arial" w:hAnsi="Arial" w:cs="Arial"/>
        </w:rPr>
        <w:t>z odbywania służby wojskowej lub służby zastępczej, termin dokonania oceny okresowej ulega przedłużeniu o czas tej nieobecności</w:t>
      </w:r>
      <w:r w:rsidR="00D10F18" w:rsidRPr="00FC7F7F">
        <w:rPr>
          <w:rFonts w:ascii="Arial" w:hAnsi="Arial" w:cs="Arial"/>
        </w:rPr>
        <w:t>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Proces okresowego oceniania rozpoczyna się wydaniem odpowiedniej decyzji przez rektora. Dopuszcza się, że zakończenie procesu oceniania będzie następowało </w:t>
      </w:r>
      <w:r w:rsidR="00D06D64" w:rsidRPr="00FC7F7F">
        <w:rPr>
          <w:rFonts w:ascii="Arial" w:hAnsi="Arial" w:cs="Arial"/>
        </w:rPr>
        <w:br/>
      </w:r>
      <w:r w:rsidRPr="00FC7F7F">
        <w:rPr>
          <w:rFonts w:ascii="Arial" w:hAnsi="Arial" w:cs="Arial"/>
        </w:rPr>
        <w:t>w</w:t>
      </w:r>
      <w:r w:rsidR="00D06D64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>różnych terminach dla poszczególnych ocenianych lub całych grup pracowniczych.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Rektor</w:t>
      </w:r>
      <w:r w:rsidR="00D06D64" w:rsidRPr="00FC7F7F">
        <w:rPr>
          <w:rFonts w:ascii="Arial" w:hAnsi="Arial" w:cs="Arial"/>
        </w:rPr>
        <w:t xml:space="preserve">, </w:t>
      </w:r>
      <w:r w:rsidRPr="00FC7F7F">
        <w:rPr>
          <w:rFonts w:ascii="Arial" w:hAnsi="Arial" w:cs="Arial"/>
        </w:rPr>
        <w:t>z własnej inicjatywy lub na wniosek kierownika danej jednostki organizacyjnej</w:t>
      </w:r>
      <w:r w:rsidR="00D06D64" w:rsidRPr="00FC7F7F">
        <w:rPr>
          <w:rFonts w:ascii="Arial" w:hAnsi="Arial" w:cs="Arial"/>
        </w:rPr>
        <w:t>,</w:t>
      </w:r>
      <w:r w:rsidRPr="00FC7F7F">
        <w:rPr>
          <w:rFonts w:ascii="Arial" w:hAnsi="Arial" w:cs="Arial"/>
        </w:rPr>
        <w:t xml:space="preserve"> może uruchomić w dowolnym okresie proces oceniania pracowników wybranych jednostek organizacyjnych lub wybranych pracowników.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Każdy nowo przyjęty nauczyciel akademicki oceniany jest po upływie jednego roku od daty zatrudnienia. Kolejnej oceny nowo przyjętego pracownika dokonuje się zgodnie </w:t>
      </w:r>
      <w:r w:rsidR="00D06D64" w:rsidRPr="00FC7F7F">
        <w:rPr>
          <w:rFonts w:ascii="Arial" w:hAnsi="Arial" w:cs="Arial"/>
        </w:rPr>
        <w:br/>
      </w:r>
      <w:r w:rsidRPr="00FC7F7F">
        <w:rPr>
          <w:rFonts w:ascii="Arial" w:hAnsi="Arial" w:cs="Arial"/>
        </w:rPr>
        <w:t>z harmonogramem przyjętym dla całej grupy pracowniczej, do której oceniany należy oraz w</w:t>
      </w:r>
      <w:r w:rsidR="00D06D64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>przypadkach, o których mowa w ust. 3.</w:t>
      </w:r>
    </w:p>
    <w:p w:rsidR="006C631D" w:rsidRPr="00FC7F7F" w:rsidRDefault="006C631D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Kolejnej oceny nowo przyjętego pracownika nie przeprowadza się, gdy do jej terminu zgodnie z harmonogramem przyjętym dla całej grupy pracowniczej pozostaje mniej niż </w:t>
      </w:r>
      <w:r w:rsidR="00D06D64" w:rsidRPr="00FC7F7F">
        <w:rPr>
          <w:rFonts w:ascii="Arial" w:hAnsi="Arial" w:cs="Arial"/>
        </w:rPr>
        <w:br/>
      </w:r>
      <w:r w:rsidRPr="00FC7F7F">
        <w:rPr>
          <w:rFonts w:ascii="Arial" w:hAnsi="Arial" w:cs="Arial"/>
        </w:rPr>
        <w:t>6 miesięcy, licząc od terminu pierwszej oceny tego pracownika.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Procedura oceniania składa się z następujących etapów:</w:t>
      </w:r>
    </w:p>
    <w:p w:rsidR="0002599F" w:rsidRPr="00FC7F7F" w:rsidRDefault="00D06D64" w:rsidP="00D06D64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e</w:t>
      </w:r>
      <w:r w:rsidR="00100B24" w:rsidRPr="00FC7F7F">
        <w:rPr>
          <w:rFonts w:ascii="Arial" w:hAnsi="Arial" w:cs="Arial"/>
        </w:rPr>
        <w:t>tap I</w:t>
      </w:r>
      <w:r w:rsidRPr="00FC7F7F">
        <w:rPr>
          <w:rFonts w:ascii="Arial" w:hAnsi="Arial" w:cs="Arial"/>
        </w:rPr>
        <w:t>:</w:t>
      </w:r>
    </w:p>
    <w:p w:rsidR="0002599F" w:rsidRPr="00FC7F7F" w:rsidRDefault="00100B24" w:rsidP="00D06D64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podjęcie decyzji o rozpoczęciu okresowego oceniania,</w:t>
      </w:r>
    </w:p>
    <w:p w:rsidR="0002599F" w:rsidRPr="00FC7F7F" w:rsidRDefault="00100B24" w:rsidP="00D06D64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przygotowanie przez właściwe jednostki organizacyjne oraz samych ocenianych informacji wymaganych w </w:t>
      </w:r>
      <w:r w:rsidR="00D06D64" w:rsidRPr="00FC7F7F">
        <w:rPr>
          <w:rFonts w:ascii="Arial" w:hAnsi="Arial" w:cs="Arial"/>
        </w:rPr>
        <w:t>k</w:t>
      </w:r>
      <w:r w:rsidR="00D10F18" w:rsidRPr="00FC7F7F">
        <w:rPr>
          <w:rFonts w:ascii="Arial" w:hAnsi="Arial" w:cs="Arial"/>
        </w:rPr>
        <w:t xml:space="preserve">westionariuszu okresowej </w:t>
      </w:r>
      <w:r w:rsidRPr="00FC7F7F">
        <w:rPr>
          <w:rFonts w:ascii="Arial" w:hAnsi="Arial" w:cs="Arial"/>
        </w:rPr>
        <w:t xml:space="preserve">oceny </w:t>
      </w:r>
      <w:r w:rsidR="00D10F18" w:rsidRPr="00FC7F7F">
        <w:rPr>
          <w:rFonts w:ascii="Arial" w:hAnsi="Arial" w:cs="Arial"/>
        </w:rPr>
        <w:t xml:space="preserve">nauczyciela </w:t>
      </w:r>
      <w:r w:rsidR="00AE5ED0" w:rsidRPr="00FC7F7F">
        <w:rPr>
          <w:rFonts w:ascii="Arial" w:hAnsi="Arial" w:cs="Arial"/>
        </w:rPr>
        <w:t>akademickiego</w:t>
      </w:r>
      <w:r w:rsidRPr="00FC7F7F">
        <w:rPr>
          <w:rFonts w:ascii="Arial" w:hAnsi="Arial" w:cs="Arial"/>
        </w:rPr>
        <w:t>,</w:t>
      </w:r>
    </w:p>
    <w:p w:rsidR="0002599F" w:rsidRPr="00FC7F7F" w:rsidRDefault="00100B24" w:rsidP="00D06D64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dokonanie przez przełożonych oceny postawy podległych pracowników </w:t>
      </w:r>
      <w:r w:rsidRPr="00FC7F7F">
        <w:rPr>
          <w:rFonts w:ascii="Arial" w:hAnsi="Arial" w:cs="Arial"/>
        </w:rPr>
        <w:br/>
        <w:t>oraz podejmowanych przez nich aktywności,</w:t>
      </w:r>
    </w:p>
    <w:p w:rsidR="004F7CFD" w:rsidRDefault="00100B24" w:rsidP="004F7CFD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przeprowadzenie </w:t>
      </w:r>
      <w:r w:rsidR="006C631D" w:rsidRPr="00FC7F7F">
        <w:rPr>
          <w:rFonts w:ascii="Arial" w:hAnsi="Arial" w:cs="Arial"/>
        </w:rPr>
        <w:t xml:space="preserve">przez </w:t>
      </w:r>
      <w:r w:rsidR="00AE5ED0" w:rsidRPr="00FC7F7F">
        <w:rPr>
          <w:rFonts w:ascii="Arial" w:hAnsi="Arial" w:cs="Arial"/>
        </w:rPr>
        <w:t xml:space="preserve">Komisję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 xml:space="preserve">ceniającą </w:t>
      </w:r>
      <w:r w:rsidRPr="00FC7F7F">
        <w:rPr>
          <w:rFonts w:ascii="Arial" w:hAnsi="Arial" w:cs="Arial"/>
        </w:rPr>
        <w:t>oceny, w wyniku której może nastąpić zakończenie procesu oceniania wynikiem pozytywnym lub uruchomienie etapu II</w:t>
      </w:r>
      <w:r w:rsidR="00D06D64" w:rsidRPr="00FC7F7F">
        <w:rPr>
          <w:rFonts w:ascii="Arial" w:hAnsi="Arial" w:cs="Arial"/>
        </w:rPr>
        <w:t>;</w:t>
      </w:r>
    </w:p>
    <w:p w:rsidR="004F7CFD" w:rsidRPr="004F7CFD" w:rsidRDefault="004F7CFD" w:rsidP="004F7CFD">
      <w:pPr>
        <w:pStyle w:val="Akapitzlist1"/>
        <w:spacing w:after="0" w:line="240" w:lineRule="auto"/>
        <w:ind w:left="1068"/>
        <w:jc w:val="both"/>
        <w:rPr>
          <w:rFonts w:ascii="Arial" w:hAnsi="Arial" w:cs="Arial"/>
        </w:rPr>
      </w:pPr>
    </w:p>
    <w:p w:rsidR="0002599F" w:rsidRPr="00FC7F7F" w:rsidRDefault="00D06D64" w:rsidP="00D06D64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lastRenderedPageBreak/>
        <w:t>e</w:t>
      </w:r>
      <w:r w:rsidR="00100B24" w:rsidRPr="00FC7F7F">
        <w:rPr>
          <w:rFonts w:ascii="Arial" w:hAnsi="Arial" w:cs="Arial"/>
        </w:rPr>
        <w:t>tap II</w:t>
      </w:r>
      <w:r w:rsidRPr="00FC7F7F">
        <w:rPr>
          <w:rFonts w:ascii="Arial" w:hAnsi="Arial" w:cs="Arial"/>
        </w:rPr>
        <w:t>:</w:t>
      </w:r>
    </w:p>
    <w:p w:rsidR="0002599F" w:rsidRPr="00FC7F7F" w:rsidRDefault="00100B24" w:rsidP="00D06D64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przeprowadzenie przez </w:t>
      </w:r>
      <w:r w:rsidR="00AE5ED0" w:rsidRPr="00FC7F7F">
        <w:rPr>
          <w:rFonts w:ascii="Arial" w:hAnsi="Arial" w:cs="Arial"/>
        </w:rPr>
        <w:t xml:space="preserve">Komisję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 xml:space="preserve">ceniającą </w:t>
      </w:r>
      <w:r w:rsidRPr="00FC7F7F">
        <w:rPr>
          <w:rFonts w:ascii="Arial" w:hAnsi="Arial" w:cs="Arial"/>
        </w:rPr>
        <w:t>rozmów oceniających oraz dokonanie oceny okresowej nauczycieli podlegających ocenie,</w:t>
      </w:r>
    </w:p>
    <w:p w:rsidR="0002599F" w:rsidRPr="00FC7F7F" w:rsidRDefault="00100B24" w:rsidP="00D06D64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formułowanie </w:t>
      </w:r>
      <w:r w:rsidR="00AE5ED0" w:rsidRPr="00FC7F7F">
        <w:rPr>
          <w:rFonts w:ascii="Arial" w:hAnsi="Arial" w:cs="Arial"/>
        </w:rPr>
        <w:t xml:space="preserve">przez Komisję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 xml:space="preserve">ceniającą </w:t>
      </w:r>
      <w:r w:rsidRPr="00FC7F7F">
        <w:rPr>
          <w:rFonts w:ascii="Arial" w:hAnsi="Arial" w:cs="Arial"/>
        </w:rPr>
        <w:t>ewentualnych oczekiwań dotyczących zmian w postawie i</w:t>
      </w:r>
      <w:r w:rsidR="00D06D64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>zachowaniu pracownika,</w:t>
      </w:r>
    </w:p>
    <w:p w:rsidR="0002599F" w:rsidRPr="00FC7F7F" w:rsidRDefault="00100B24" w:rsidP="00D06D64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rozpatrywanie</w:t>
      </w:r>
      <w:r w:rsidR="00AE5ED0" w:rsidRPr="00FC7F7F">
        <w:rPr>
          <w:rFonts w:ascii="Arial" w:hAnsi="Arial" w:cs="Arial"/>
        </w:rPr>
        <w:t xml:space="preserve"> przez Komisję ds. </w:t>
      </w:r>
      <w:r w:rsidR="006512E0">
        <w:rPr>
          <w:rFonts w:ascii="Arial" w:hAnsi="Arial" w:cs="Arial"/>
        </w:rPr>
        <w:t>W</w:t>
      </w:r>
      <w:r w:rsidR="00AE5ED0" w:rsidRPr="00FC7F7F">
        <w:rPr>
          <w:rFonts w:ascii="Arial" w:hAnsi="Arial" w:cs="Arial"/>
        </w:rPr>
        <w:t xml:space="preserve">eryfikacji </w:t>
      </w:r>
      <w:r w:rsidR="006512E0">
        <w:rPr>
          <w:rFonts w:ascii="Arial" w:hAnsi="Arial" w:cs="Arial"/>
        </w:rPr>
        <w:t>Z</w:t>
      </w:r>
      <w:r w:rsidR="00AE5ED0" w:rsidRPr="00FC7F7F">
        <w:rPr>
          <w:rFonts w:ascii="Arial" w:hAnsi="Arial" w:cs="Arial"/>
        </w:rPr>
        <w:t xml:space="preserve">asadności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 xml:space="preserve">dwołania od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>ceny</w:t>
      </w:r>
      <w:r w:rsidRPr="00FC7F7F">
        <w:rPr>
          <w:rFonts w:ascii="Arial" w:hAnsi="Arial" w:cs="Arial"/>
        </w:rPr>
        <w:t xml:space="preserve"> złożonych przez pracowników odwołań i podjęcie przez rektora</w:t>
      </w:r>
      <w:r w:rsidR="00AE5ED0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>ostatecznej decyzji co do oceny.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W przypadku długotrwałej i usprawiedliwionej nieobecności bezpośredniego</w:t>
      </w:r>
      <w:r w:rsidR="006D29AA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>przełożonego, uniemożliwiającej uzyskanie w wyznaczonym terminie opinii o</w:t>
      </w:r>
      <w:r w:rsidR="00D06D64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 xml:space="preserve">podległych pracownikach, </w:t>
      </w:r>
      <w:r w:rsidR="00AE5ED0" w:rsidRPr="00FC7F7F">
        <w:rPr>
          <w:rFonts w:ascii="Arial" w:hAnsi="Arial" w:cs="Arial"/>
        </w:rPr>
        <w:t xml:space="preserve">Komisja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 xml:space="preserve">ceniająca </w:t>
      </w:r>
      <w:r w:rsidRPr="00FC7F7F">
        <w:rPr>
          <w:rFonts w:ascii="Arial" w:hAnsi="Arial" w:cs="Arial"/>
        </w:rPr>
        <w:t>dokonuje oceny okresowej bez uwzględnienia stanowiska bezpośredniego przełożonego.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Proces okresowego oceniania, w wyniku którego pracownik otrzymał ocenę negatywną kończy się podpisaniem </w:t>
      </w:r>
      <w:r w:rsidR="00D06D64" w:rsidRPr="00FC7F7F">
        <w:rPr>
          <w:rFonts w:ascii="Arial" w:hAnsi="Arial" w:cs="Arial"/>
        </w:rPr>
        <w:t>k</w:t>
      </w:r>
      <w:r w:rsidR="00AE5ED0" w:rsidRPr="00FC7F7F">
        <w:rPr>
          <w:rFonts w:ascii="Arial" w:hAnsi="Arial" w:cs="Arial"/>
        </w:rPr>
        <w:t xml:space="preserve">westionariusza </w:t>
      </w:r>
      <w:r w:rsidRPr="00FC7F7F">
        <w:rPr>
          <w:rFonts w:ascii="Arial" w:hAnsi="Arial" w:cs="Arial"/>
        </w:rPr>
        <w:t xml:space="preserve">okresowej oceny </w:t>
      </w:r>
      <w:r w:rsidR="00AE5ED0" w:rsidRPr="00FC7F7F">
        <w:rPr>
          <w:rFonts w:ascii="Arial" w:hAnsi="Arial" w:cs="Arial"/>
        </w:rPr>
        <w:t xml:space="preserve">nauczyciela akademickiego </w:t>
      </w:r>
      <w:r w:rsidRPr="00FC7F7F">
        <w:rPr>
          <w:rFonts w:ascii="Arial" w:hAnsi="Arial" w:cs="Arial"/>
        </w:rPr>
        <w:t xml:space="preserve">przez członków </w:t>
      </w:r>
      <w:r w:rsidR="00AE5ED0" w:rsidRPr="00FC7F7F">
        <w:rPr>
          <w:rFonts w:ascii="Arial" w:hAnsi="Arial" w:cs="Arial"/>
        </w:rPr>
        <w:t xml:space="preserve">Komisji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 xml:space="preserve">ceniającej </w:t>
      </w:r>
      <w:r w:rsidRPr="00FC7F7F">
        <w:rPr>
          <w:rFonts w:ascii="Arial" w:hAnsi="Arial" w:cs="Arial"/>
        </w:rPr>
        <w:t xml:space="preserve">i </w:t>
      </w:r>
      <w:r w:rsidR="00AC53BB" w:rsidRPr="00FC7F7F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>cenianego</w:t>
      </w:r>
      <w:r w:rsidRPr="00FC7F7F">
        <w:rPr>
          <w:rFonts w:ascii="Arial" w:hAnsi="Arial" w:cs="Arial"/>
        </w:rPr>
        <w:t xml:space="preserve">. Złożony przez pracownika podpis nie oznacza akceptacji oceny wystawionej przez </w:t>
      </w:r>
      <w:r w:rsidR="004312E4" w:rsidRPr="00FC7F7F">
        <w:rPr>
          <w:rFonts w:ascii="Arial" w:hAnsi="Arial" w:cs="Arial"/>
        </w:rPr>
        <w:t>K</w:t>
      </w:r>
      <w:r w:rsidR="00AE5ED0" w:rsidRPr="00FC7F7F">
        <w:rPr>
          <w:rFonts w:ascii="Arial" w:hAnsi="Arial" w:cs="Arial"/>
        </w:rPr>
        <w:t xml:space="preserve">omisję </w:t>
      </w:r>
      <w:r w:rsidR="006512E0">
        <w:rPr>
          <w:rFonts w:ascii="Arial" w:hAnsi="Arial" w:cs="Arial"/>
        </w:rPr>
        <w:t>O</w:t>
      </w:r>
      <w:r w:rsidR="00AE5ED0" w:rsidRPr="00FC7F7F">
        <w:rPr>
          <w:rFonts w:ascii="Arial" w:hAnsi="Arial" w:cs="Arial"/>
        </w:rPr>
        <w:t>ceniającą</w:t>
      </w:r>
      <w:r w:rsidRPr="00FC7F7F">
        <w:rPr>
          <w:rFonts w:ascii="Arial" w:hAnsi="Arial" w:cs="Arial"/>
        </w:rPr>
        <w:t>, a jedynie potwierdzenie zapoznania się z</w:t>
      </w:r>
      <w:r w:rsidR="00AC53BB" w:rsidRPr="00FC7F7F">
        <w:rPr>
          <w:rFonts w:ascii="Arial" w:hAnsi="Arial" w:cs="Arial"/>
        </w:rPr>
        <w:t xml:space="preserve"> </w:t>
      </w:r>
      <w:r w:rsidRPr="00FC7F7F">
        <w:rPr>
          <w:rFonts w:ascii="Arial" w:hAnsi="Arial" w:cs="Arial"/>
        </w:rPr>
        <w:t>treścią dokumentu.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Wypełniony </w:t>
      </w:r>
      <w:r w:rsidR="00AC53BB" w:rsidRPr="00FC7F7F">
        <w:rPr>
          <w:rFonts w:ascii="Arial" w:hAnsi="Arial" w:cs="Arial"/>
        </w:rPr>
        <w:t>k</w:t>
      </w:r>
      <w:r w:rsidR="00AE5ED0" w:rsidRPr="00FC7F7F">
        <w:rPr>
          <w:rFonts w:ascii="Arial" w:hAnsi="Arial" w:cs="Arial"/>
        </w:rPr>
        <w:t xml:space="preserve">westionariusz okresowej </w:t>
      </w:r>
      <w:r w:rsidRPr="00FC7F7F">
        <w:rPr>
          <w:rFonts w:ascii="Arial" w:hAnsi="Arial" w:cs="Arial"/>
        </w:rPr>
        <w:t xml:space="preserve">oceny </w:t>
      </w:r>
      <w:r w:rsidR="00AE5ED0" w:rsidRPr="00FC7F7F">
        <w:rPr>
          <w:rFonts w:ascii="Arial" w:hAnsi="Arial" w:cs="Arial"/>
        </w:rPr>
        <w:t xml:space="preserve">nauczyciela akademickiego </w:t>
      </w:r>
      <w:r w:rsidRPr="00FC7F7F">
        <w:rPr>
          <w:rFonts w:ascii="Arial" w:hAnsi="Arial" w:cs="Arial"/>
        </w:rPr>
        <w:t>dołącza się</w:t>
      </w:r>
      <w:r w:rsidR="00AC53BB" w:rsidRPr="00FC7F7F">
        <w:rPr>
          <w:rFonts w:ascii="Arial" w:hAnsi="Arial" w:cs="Arial"/>
        </w:rPr>
        <w:br/>
      </w:r>
      <w:r w:rsidRPr="00FC7F7F">
        <w:rPr>
          <w:rFonts w:ascii="Arial" w:hAnsi="Arial" w:cs="Arial"/>
        </w:rPr>
        <w:t xml:space="preserve"> do jego akt osobowych.</w:t>
      </w:r>
    </w:p>
    <w:p w:rsidR="0002599F" w:rsidRPr="00FC7F7F" w:rsidRDefault="00AE5ED0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FC7F7F">
        <w:rPr>
          <w:rFonts w:ascii="Arial" w:hAnsi="Arial" w:cs="Arial"/>
        </w:rPr>
        <w:t xml:space="preserve">Kopia </w:t>
      </w:r>
      <w:r w:rsidR="00100B24" w:rsidRPr="00FC7F7F">
        <w:rPr>
          <w:rFonts w:ascii="Arial" w:hAnsi="Arial" w:cs="Arial"/>
        </w:rPr>
        <w:t xml:space="preserve">kwestionariusza, o którym mowa w </w:t>
      </w:r>
      <w:r w:rsidR="00100B24" w:rsidRPr="00FC7F7F">
        <w:rPr>
          <w:rFonts w:ascii="Arial" w:hAnsi="Arial" w:cs="Arial"/>
          <w:lang w:eastAsia="pl-PL"/>
        </w:rPr>
        <w:t xml:space="preserve">ust. 8, potwierdzona za zgodność </w:t>
      </w:r>
      <w:r w:rsidR="00AC53BB" w:rsidRPr="00FC7F7F">
        <w:rPr>
          <w:rFonts w:ascii="Arial" w:hAnsi="Arial" w:cs="Arial"/>
          <w:lang w:eastAsia="pl-PL"/>
        </w:rPr>
        <w:br/>
      </w:r>
      <w:r w:rsidR="00100B24" w:rsidRPr="00FC7F7F">
        <w:rPr>
          <w:rFonts w:ascii="Arial" w:hAnsi="Arial" w:cs="Arial"/>
          <w:lang w:eastAsia="pl-PL"/>
        </w:rPr>
        <w:t>z</w:t>
      </w:r>
      <w:r w:rsidR="00AC53BB" w:rsidRPr="00FC7F7F">
        <w:rPr>
          <w:rFonts w:ascii="Arial" w:hAnsi="Arial" w:cs="Arial"/>
          <w:lang w:eastAsia="pl-PL"/>
        </w:rPr>
        <w:t xml:space="preserve"> </w:t>
      </w:r>
      <w:r w:rsidR="00100B24" w:rsidRPr="00FC7F7F">
        <w:rPr>
          <w:rFonts w:ascii="Arial" w:hAnsi="Arial" w:cs="Arial"/>
          <w:lang w:eastAsia="pl-PL"/>
        </w:rPr>
        <w:t>oryginałem, przekazywana jest</w:t>
      </w:r>
      <w:r w:rsidR="00100B24" w:rsidRPr="00FC7F7F">
        <w:rPr>
          <w:rFonts w:ascii="Arial" w:hAnsi="Arial" w:cs="Arial"/>
          <w:b/>
          <w:lang w:eastAsia="pl-PL"/>
        </w:rPr>
        <w:t xml:space="preserve"> </w:t>
      </w:r>
      <w:r w:rsidR="00100B24" w:rsidRPr="00FC7F7F">
        <w:rPr>
          <w:rFonts w:ascii="Arial" w:hAnsi="Arial" w:cs="Arial"/>
          <w:lang w:eastAsia="pl-PL"/>
        </w:rPr>
        <w:t xml:space="preserve">przez pracowników Biura Zarządzania Kadrami ocenionemu nauczycielowi </w:t>
      </w:r>
      <w:r w:rsidRPr="00FC7F7F">
        <w:rPr>
          <w:rFonts w:ascii="Arial" w:hAnsi="Arial" w:cs="Arial"/>
          <w:lang w:eastAsia="pl-PL"/>
        </w:rPr>
        <w:t xml:space="preserve">akademickiemu </w:t>
      </w:r>
      <w:r w:rsidR="00100B24" w:rsidRPr="00FC7F7F">
        <w:rPr>
          <w:rFonts w:ascii="Arial" w:hAnsi="Arial" w:cs="Arial"/>
          <w:lang w:eastAsia="pl-PL"/>
        </w:rPr>
        <w:t>w terminie nie dłuższym niż czternaście dni od daty sporządzenia oceny.</w:t>
      </w:r>
    </w:p>
    <w:p w:rsidR="0002599F" w:rsidRPr="00FC7F7F" w:rsidRDefault="00100B24" w:rsidP="00A02FAA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  <w:lang w:eastAsia="pl-PL"/>
        </w:rPr>
        <w:t xml:space="preserve">Nauczyciel akademicki </w:t>
      </w:r>
      <w:r w:rsidRPr="00FC7F7F">
        <w:rPr>
          <w:rFonts w:ascii="Arial" w:hAnsi="Arial" w:cs="Arial"/>
        </w:rPr>
        <w:t>potwierdza</w:t>
      </w:r>
      <w:r w:rsidRPr="00FC7F7F">
        <w:rPr>
          <w:rFonts w:ascii="Arial" w:hAnsi="Arial" w:cs="Arial"/>
          <w:lang w:eastAsia="pl-PL"/>
        </w:rPr>
        <w:t xml:space="preserve"> otrzymanie </w:t>
      </w:r>
      <w:r w:rsidR="00AE5ED0" w:rsidRPr="00FC7F7F">
        <w:rPr>
          <w:rFonts w:ascii="Arial" w:hAnsi="Arial" w:cs="Arial"/>
          <w:lang w:eastAsia="pl-PL"/>
        </w:rPr>
        <w:t xml:space="preserve">kopii </w:t>
      </w:r>
      <w:r w:rsidRPr="00FC7F7F">
        <w:rPr>
          <w:rFonts w:ascii="Arial" w:hAnsi="Arial" w:cs="Arial"/>
          <w:lang w:eastAsia="pl-PL"/>
        </w:rPr>
        <w:t>kwestionariusza ocen</w:t>
      </w:r>
      <w:r w:rsidR="00AC53BB" w:rsidRPr="00FC7F7F">
        <w:rPr>
          <w:rFonts w:ascii="Arial" w:hAnsi="Arial" w:cs="Arial"/>
          <w:lang w:eastAsia="pl-PL"/>
        </w:rPr>
        <w:t>y</w:t>
      </w:r>
      <w:r w:rsidRPr="00FC7F7F">
        <w:rPr>
          <w:rFonts w:ascii="Arial" w:hAnsi="Arial" w:cs="Arial"/>
          <w:lang w:eastAsia="pl-PL"/>
        </w:rPr>
        <w:t xml:space="preserve">, </w:t>
      </w:r>
      <w:r w:rsidR="00AE5ED0" w:rsidRPr="00FC7F7F">
        <w:rPr>
          <w:rFonts w:ascii="Arial" w:hAnsi="Arial" w:cs="Arial"/>
          <w:lang w:eastAsia="pl-PL"/>
        </w:rPr>
        <w:t xml:space="preserve">o której mowa w ust. 10, </w:t>
      </w:r>
      <w:r w:rsidRPr="00FC7F7F">
        <w:rPr>
          <w:rFonts w:ascii="Arial" w:hAnsi="Arial" w:cs="Arial"/>
          <w:lang w:eastAsia="pl-PL"/>
        </w:rPr>
        <w:t>a</w:t>
      </w:r>
      <w:r w:rsidR="00AC53BB" w:rsidRPr="00FC7F7F">
        <w:rPr>
          <w:rFonts w:ascii="Arial" w:hAnsi="Arial" w:cs="Arial"/>
          <w:lang w:eastAsia="pl-PL"/>
        </w:rPr>
        <w:t xml:space="preserve"> </w:t>
      </w:r>
      <w:r w:rsidRPr="00FC7F7F">
        <w:rPr>
          <w:rFonts w:ascii="Arial" w:hAnsi="Arial" w:cs="Arial"/>
          <w:lang w:eastAsia="pl-PL"/>
        </w:rPr>
        <w:t>w</w:t>
      </w:r>
      <w:r w:rsidR="00AC53BB" w:rsidRPr="00FC7F7F">
        <w:rPr>
          <w:rFonts w:ascii="Arial" w:hAnsi="Arial" w:cs="Arial"/>
          <w:lang w:eastAsia="pl-PL"/>
        </w:rPr>
        <w:t xml:space="preserve"> </w:t>
      </w:r>
      <w:r w:rsidRPr="00FC7F7F">
        <w:rPr>
          <w:rFonts w:ascii="Arial" w:hAnsi="Arial" w:cs="Arial"/>
          <w:lang w:eastAsia="pl-PL"/>
        </w:rPr>
        <w:t>przypadku niemożności osobistego odbioru dokumentu zastosowanie mają przepisy kodeksu postępowania administracyjnego</w:t>
      </w:r>
      <w:r w:rsidR="008D797D" w:rsidRPr="00FC7F7F">
        <w:rPr>
          <w:rFonts w:ascii="Arial" w:hAnsi="Arial" w:cs="Arial"/>
          <w:lang w:eastAsia="pl-PL"/>
        </w:rPr>
        <w:t xml:space="preserve"> dotyczące doręczania</w:t>
      </w:r>
      <w:r w:rsidR="00AC53BB" w:rsidRPr="00FC7F7F">
        <w:rPr>
          <w:rFonts w:ascii="Arial" w:hAnsi="Arial" w:cs="Arial"/>
          <w:lang w:eastAsia="pl-PL"/>
        </w:rPr>
        <w:t xml:space="preserve"> </w:t>
      </w:r>
      <w:r w:rsidR="008D797D" w:rsidRPr="00FC7F7F">
        <w:rPr>
          <w:rFonts w:ascii="Arial" w:hAnsi="Arial" w:cs="Arial"/>
          <w:lang w:eastAsia="pl-PL"/>
        </w:rPr>
        <w:t>korespondencji</w:t>
      </w:r>
      <w:r w:rsidRPr="00FC7F7F">
        <w:rPr>
          <w:rFonts w:ascii="Arial" w:hAnsi="Arial" w:cs="Arial"/>
          <w:lang w:eastAsia="pl-PL"/>
        </w:rPr>
        <w:t>.</w:t>
      </w:r>
    </w:p>
    <w:p w:rsidR="0002599F" w:rsidRPr="00FC7F7F" w:rsidRDefault="0002599F" w:rsidP="00A02FAA">
      <w:pPr>
        <w:pStyle w:val="Akapitzlist1"/>
        <w:spacing w:after="0" w:line="240" w:lineRule="auto"/>
        <w:ind w:left="360"/>
        <w:jc w:val="both"/>
        <w:rPr>
          <w:rFonts w:ascii="Arial" w:hAnsi="Arial" w:cs="Arial"/>
          <w:b/>
          <w:lang w:eastAsia="pl-PL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7</w:t>
      </w:r>
    </w:p>
    <w:p w:rsidR="0002599F" w:rsidRPr="00FC7F7F" w:rsidRDefault="00100B24" w:rsidP="00A02FAA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 xml:space="preserve">Od wystawionej oceny każdemu nauczycielowi akademickiemu przysługuje prawo wniesienia odwołania w ciągu 14 dni od daty </w:t>
      </w:r>
      <w:r w:rsidR="00AE5ED0" w:rsidRPr="00FC7F7F">
        <w:rPr>
          <w:rFonts w:ascii="Arial" w:hAnsi="Arial" w:cs="Arial"/>
        </w:rPr>
        <w:t xml:space="preserve">otrzymania kopii </w:t>
      </w:r>
      <w:r w:rsidR="002B4012" w:rsidRPr="00FC7F7F">
        <w:rPr>
          <w:rFonts w:ascii="Arial" w:hAnsi="Arial" w:cs="Arial"/>
        </w:rPr>
        <w:t>k</w:t>
      </w:r>
      <w:r w:rsidR="00AE5ED0" w:rsidRPr="00FC7F7F">
        <w:rPr>
          <w:rFonts w:ascii="Arial" w:hAnsi="Arial" w:cs="Arial"/>
        </w:rPr>
        <w:t>westionariusza okresowej oceny nauczyciela akademickiego</w:t>
      </w:r>
      <w:r w:rsidRPr="00FC7F7F">
        <w:rPr>
          <w:rFonts w:ascii="Arial" w:hAnsi="Arial" w:cs="Arial"/>
        </w:rPr>
        <w:t>. Odwołanie składa się do rektora, za pośrednictwem dyrektora Biura Zarządzania Kadrami.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>Odwołanie musi mieć formę pisemną i nawiązywać do konkretnych punktów procesu okresowego oceniania lub zapisów w kwestionariuszu oceny.</w:t>
      </w:r>
    </w:p>
    <w:p w:rsidR="0002599F" w:rsidRPr="00FC7F7F" w:rsidRDefault="00100B24" w:rsidP="00A02FAA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C7F7F">
        <w:rPr>
          <w:rFonts w:ascii="Arial" w:hAnsi="Arial" w:cs="Arial"/>
        </w:rPr>
        <w:t>W przypadku odwołania się pracownika od oceny</w:t>
      </w:r>
      <w:r w:rsidR="002B4012" w:rsidRPr="00FC7F7F">
        <w:rPr>
          <w:rFonts w:ascii="Arial" w:hAnsi="Arial" w:cs="Arial"/>
        </w:rPr>
        <w:t xml:space="preserve">, </w:t>
      </w:r>
      <w:r w:rsidRPr="00FC7F7F">
        <w:rPr>
          <w:rFonts w:ascii="Arial" w:hAnsi="Arial" w:cs="Arial"/>
        </w:rPr>
        <w:t xml:space="preserve">uprawnienie do zbadania zasadności odwołania i zmiany oceny przechodzi na rektora. 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>Dla potrzeb rozpatrywania odwołań</w:t>
      </w:r>
      <w:r w:rsidR="008D797D" w:rsidRPr="00FC7F7F">
        <w:rPr>
          <w:rFonts w:ascii="Arial" w:hAnsi="Arial" w:cs="Arial"/>
          <w:sz w:val="22"/>
          <w:szCs w:val="22"/>
        </w:rPr>
        <w:t xml:space="preserve"> </w:t>
      </w:r>
      <w:r w:rsidRPr="00FC7F7F">
        <w:rPr>
          <w:rFonts w:ascii="Arial" w:hAnsi="Arial" w:cs="Arial"/>
          <w:sz w:val="22"/>
          <w:szCs w:val="22"/>
        </w:rPr>
        <w:t xml:space="preserve">rektor powołuje Komisję ds. </w:t>
      </w:r>
      <w:r w:rsidR="006512E0">
        <w:rPr>
          <w:rFonts w:ascii="Arial" w:hAnsi="Arial" w:cs="Arial"/>
          <w:sz w:val="22"/>
          <w:szCs w:val="22"/>
        </w:rPr>
        <w:t>W</w:t>
      </w:r>
      <w:r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Pr="00FC7F7F">
        <w:rPr>
          <w:rFonts w:ascii="Arial" w:hAnsi="Arial" w:cs="Arial"/>
          <w:sz w:val="22"/>
          <w:szCs w:val="22"/>
        </w:rPr>
        <w:t>ceny.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 xml:space="preserve">Rektor wskazuje przewodniczącego i sekretarza Komisji </w:t>
      </w:r>
      <w:r w:rsidR="00AE5ED0" w:rsidRPr="00FC7F7F">
        <w:rPr>
          <w:rFonts w:ascii="Arial" w:hAnsi="Arial" w:cs="Arial"/>
          <w:sz w:val="22"/>
          <w:szCs w:val="22"/>
        </w:rPr>
        <w:t xml:space="preserve">ds. </w:t>
      </w:r>
      <w:r w:rsidR="006512E0">
        <w:rPr>
          <w:rFonts w:ascii="Arial" w:hAnsi="Arial" w:cs="Arial"/>
          <w:sz w:val="22"/>
          <w:szCs w:val="22"/>
        </w:rPr>
        <w:t>W</w:t>
      </w:r>
      <w:r w:rsidR="00AE5ED0"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="00AE5ED0"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="00AE5ED0"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="00AE5ED0" w:rsidRPr="00FC7F7F">
        <w:rPr>
          <w:rFonts w:ascii="Arial" w:hAnsi="Arial" w:cs="Arial"/>
          <w:sz w:val="22"/>
          <w:szCs w:val="22"/>
        </w:rPr>
        <w:t xml:space="preserve">ceny </w:t>
      </w:r>
      <w:r w:rsidRPr="00FC7F7F">
        <w:rPr>
          <w:rFonts w:ascii="Arial" w:hAnsi="Arial" w:cs="Arial"/>
          <w:sz w:val="22"/>
          <w:szCs w:val="22"/>
        </w:rPr>
        <w:t xml:space="preserve">oraz określa tryb </w:t>
      </w:r>
      <w:r w:rsidR="00AE5ED0" w:rsidRPr="00FC7F7F">
        <w:rPr>
          <w:rFonts w:ascii="Arial" w:hAnsi="Arial" w:cs="Arial"/>
          <w:sz w:val="22"/>
          <w:szCs w:val="22"/>
        </w:rPr>
        <w:t xml:space="preserve">jej </w:t>
      </w:r>
      <w:r w:rsidRPr="00FC7F7F">
        <w:rPr>
          <w:rFonts w:ascii="Arial" w:hAnsi="Arial" w:cs="Arial"/>
          <w:sz w:val="22"/>
          <w:szCs w:val="22"/>
        </w:rPr>
        <w:t>pracy.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>Komisja rozpoczyna pracę w trybie i czasie wyznaczonym przez rektora.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>Zwołanie posiedzenia uznaje się za ważne w momencie skutecznego zawiadomienia wszystkich członków Komisji</w:t>
      </w:r>
      <w:r w:rsidR="00911D3C" w:rsidRPr="00FC7F7F">
        <w:rPr>
          <w:rFonts w:ascii="Arial" w:hAnsi="Arial" w:cs="Arial"/>
          <w:sz w:val="22"/>
          <w:szCs w:val="22"/>
        </w:rPr>
        <w:t xml:space="preserve"> ds. </w:t>
      </w:r>
      <w:r w:rsidR="006512E0">
        <w:rPr>
          <w:rFonts w:ascii="Arial" w:hAnsi="Arial" w:cs="Arial"/>
          <w:sz w:val="22"/>
          <w:szCs w:val="22"/>
        </w:rPr>
        <w:t>W</w:t>
      </w:r>
      <w:r w:rsidR="00911D3C"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="00911D3C"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>ceny</w:t>
      </w:r>
      <w:r w:rsidRPr="00FC7F7F">
        <w:rPr>
          <w:rFonts w:ascii="Arial" w:hAnsi="Arial" w:cs="Arial"/>
          <w:sz w:val="22"/>
          <w:szCs w:val="22"/>
        </w:rPr>
        <w:t>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 xml:space="preserve">Decyzje Komisji </w:t>
      </w:r>
      <w:r w:rsidR="00911D3C" w:rsidRPr="00FC7F7F">
        <w:rPr>
          <w:rFonts w:ascii="Arial" w:hAnsi="Arial" w:cs="Arial"/>
          <w:sz w:val="22"/>
          <w:szCs w:val="22"/>
        </w:rPr>
        <w:t xml:space="preserve">ds. </w:t>
      </w:r>
      <w:r w:rsidR="006512E0">
        <w:rPr>
          <w:rFonts w:ascii="Arial" w:hAnsi="Arial" w:cs="Arial"/>
          <w:sz w:val="22"/>
          <w:szCs w:val="22"/>
        </w:rPr>
        <w:t>W</w:t>
      </w:r>
      <w:r w:rsidR="00911D3C"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="00911D3C"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ceny </w:t>
      </w:r>
      <w:r w:rsidRPr="00FC7F7F">
        <w:rPr>
          <w:rFonts w:ascii="Arial" w:hAnsi="Arial" w:cs="Arial"/>
          <w:sz w:val="22"/>
          <w:szCs w:val="22"/>
        </w:rPr>
        <w:t>zapadają w głosowaniu tajnym zwykłą większością głosów. W</w:t>
      </w:r>
      <w:r w:rsidR="0027254B" w:rsidRPr="00FC7F7F">
        <w:rPr>
          <w:rFonts w:ascii="Arial" w:hAnsi="Arial" w:cs="Arial"/>
          <w:sz w:val="22"/>
          <w:szCs w:val="22"/>
        </w:rPr>
        <w:t xml:space="preserve"> </w:t>
      </w:r>
      <w:r w:rsidRPr="00FC7F7F">
        <w:rPr>
          <w:rFonts w:ascii="Arial" w:hAnsi="Arial" w:cs="Arial"/>
          <w:sz w:val="22"/>
          <w:szCs w:val="22"/>
        </w:rPr>
        <w:t xml:space="preserve">przypadku równomiernego rozłożenia głosów </w:t>
      </w:r>
      <w:r w:rsidR="0027254B" w:rsidRPr="00FC7F7F">
        <w:rPr>
          <w:rFonts w:ascii="Arial" w:hAnsi="Arial" w:cs="Arial"/>
          <w:sz w:val="22"/>
          <w:szCs w:val="22"/>
        </w:rPr>
        <w:br/>
      </w:r>
      <w:r w:rsidRPr="00FC7F7F">
        <w:rPr>
          <w:rFonts w:ascii="Arial" w:hAnsi="Arial" w:cs="Arial"/>
          <w:sz w:val="22"/>
          <w:szCs w:val="22"/>
        </w:rPr>
        <w:t xml:space="preserve">o wyniku głosowania rozstrzyga przewodniczący. 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>Komisja</w:t>
      </w:r>
      <w:r w:rsidR="00911D3C" w:rsidRPr="00FC7F7F">
        <w:rPr>
          <w:rFonts w:ascii="Arial" w:hAnsi="Arial" w:cs="Arial"/>
          <w:sz w:val="22"/>
          <w:szCs w:val="22"/>
        </w:rPr>
        <w:t xml:space="preserve"> ds. </w:t>
      </w:r>
      <w:r w:rsidR="006512E0">
        <w:rPr>
          <w:rFonts w:ascii="Arial" w:hAnsi="Arial" w:cs="Arial"/>
          <w:sz w:val="22"/>
          <w:szCs w:val="22"/>
        </w:rPr>
        <w:t>W</w:t>
      </w:r>
      <w:r w:rsidR="00911D3C"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="00911D3C"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>ceny</w:t>
      </w:r>
      <w:r w:rsidRPr="00FC7F7F">
        <w:rPr>
          <w:rFonts w:ascii="Arial" w:hAnsi="Arial" w:cs="Arial"/>
          <w:sz w:val="22"/>
          <w:szCs w:val="22"/>
        </w:rPr>
        <w:t xml:space="preserve"> składa rektorowi pisemne sprawozdanie</w:t>
      </w:r>
      <w:r w:rsidR="00911D3C" w:rsidRPr="00FC7F7F">
        <w:rPr>
          <w:rFonts w:ascii="Arial" w:hAnsi="Arial" w:cs="Arial"/>
          <w:sz w:val="22"/>
          <w:szCs w:val="22"/>
        </w:rPr>
        <w:t xml:space="preserve"> ze swojej pracy</w:t>
      </w:r>
      <w:r w:rsidRPr="00FC7F7F">
        <w:rPr>
          <w:rFonts w:ascii="Arial" w:hAnsi="Arial" w:cs="Arial"/>
          <w:sz w:val="22"/>
          <w:szCs w:val="22"/>
        </w:rPr>
        <w:t xml:space="preserve">, na którym podpisują się wszyscy obecni członkowie Komisji. Każdy członek Komisji </w:t>
      </w:r>
      <w:r w:rsidR="00911D3C" w:rsidRPr="00FC7F7F">
        <w:rPr>
          <w:rFonts w:ascii="Arial" w:hAnsi="Arial" w:cs="Arial"/>
          <w:sz w:val="22"/>
          <w:szCs w:val="22"/>
        </w:rPr>
        <w:t xml:space="preserve">ds. </w:t>
      </w:r>
      <w:r w:rsidR="006512E0">
        <w:rPr>
          <w:rFonts w:ascii="Arial" w:hAnsi="Arial" w:cs="Arial"/>
          <w:sz w:val="22"/>
          <w:szCs w:val="22"/>
        </w:rPr>
        <w:t>W</w:t>
      </w:r>
      <w:r w:rsidR="00911D3C"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="00911D3C"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ceny </w:t>
      </w:r>
      <w:r w:rsidRPr="00FC7F7F">
        <w:rPr>
          <w:rFonts w:ascii="Arial" w:hAnsi="Arial" w:cs="Arial"/>
          <w:sz w:val="22"/>
          <w:szCs w:val="22"/>
        </w:rPr>
        <w:t xml:space="preserve">ma prawo wprowadzić do sprawozdania zdanie odrębne. 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 xml:space="preserve">Na podstawie sprawozdania rektor podejmuje decyzję o utrzymaniu w mocy lub zmianie okresowej oceny wystawionej przez </w:t>
      </w:r>
      <w:r w:rsidR="00911D3C" w:rsidRPr="00FC7F7F">
        <w:rPr>
          <w:rFonts w:ascii="Arial" w:hAnsi="Arial" w:cs="Arial"/>
          <w:sz w:val="22"/>
          <w:szCs w:val="22"/>
        </w:rPr>
        <w:t xml:space="preserve">Komisję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>ceniającą</w:t>
      </w:r>
      <w:r w:rsidRPr="00FC7F7F">
        <w:rPr>
          <w:rFonts w:ascii="Arial" w:hAnsi="Arial" w:cs="Arial"/>
          <w:sz w:val="22"/>
          <w:szCs w:val="22"/>
        </w:rPr>
        <w:t>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t>W uzasadnionych przypadkach – w sprawie oceny działalności pracownika – rektor może zasięgać opinii ekspertów spoza Uniwersytetu.</w:t>
      </w:r>
    </w:p>
    <w:p w:rsidR="0002599F" w:rsidRPr="00FC7F7F" w:rsidRDefault="00100B24" w:rsidP="00A02FAA">
      <w:pPr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FC7F7F">
        <w:rPr>
          <w:rFonts w:ascii="Arial" w:hAnsi="Arial" w:cs="Arial"/>
          <w:sz w:val="22"/>
          <w:szCs w:val="22"/>
        </w:rPr>
        <w:lastRenderedPageBreak/>
        <w:t>Sprawozdanie Komisji</w:t>
      </w:r>
      <w:r w:rsidR="00911D3C" w:rsidRPr="00FC7F7F">
        <w:rPr>
          <w:rFonts w:ascii="Arial" w:hAnsi="Arial" w:cs="Arial"/>
          <w:sz w:val="22"/>
          <w:szCs w:val="22"/>
        </w:rPr>
        <w:t xml:space="preserve"> ds. </w:t>
      </w:r>
      <w:r w:rsidR="006512E0">
        <w:rPr>
          <w:rFonts w:ascii="Arial" w:hAnsi="Arial" w:cs="Arial"/>
          <w:sz w:val="22"/>
          <w:szCs w:val="22"/>
        </w:rPr>
        <w:t>W</w:t>
      </w:r>
      <w:r w:rsidR="00911D3C" w:rsidRPr="00FC7F7F">
        <w:rPr>
          <w:rFonts w:ascii="Arial" w:hAnsi="Arial" w:cs="Arial"/>
          <w:sz w:val="22"/>
          <w:szCs w:val="22"/>
        </w:rPr>
        <w:t xml:space="preserve">eryfikacji </w:t>
      </w:r>
      <w:r w:rsidR="006512E0">
        <w:rPr>
          <w:rFonts w:ascii="Arial" w:hAnsi="Arial" w:cs="Arial"/>
          <w:sz w:val="22"/>
          <w:szCs w:val="22"/>
        </w:rPr>
        <w:t>Z</w:t>
      </w:r>
      <w:r w:rsidR="00911D3C" w:rsidRPr="00FC7F7F">
        <w:rPr>
          <w:rFonts w:ascii="Arial" w:hAnsi="Arial" w:cs="Arial"/>
          <w:sz w:val="22"/>
          <w:szCs w:val="22"/>
        </w:rPr>
        <w:t xml:space="preserve">asadności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 xml:space="preserve">dwołania od </w:t>
      </w:r>
      <w:r w:rsidR="006512E0">
        <w:rPr>
          <w:rFonts w:ascii="Arial" w:hAnsi="Arial" w:cs="Arial"/>
          <w:sz w:val="22"/>
          <w:szCs w:val="22"/>
        </w:rPr>
        <w:t>O</w:t>
      </w:r>
      <w:r w:rsidR="00911D3C" w:rsidRPr="00FC7F7F">
        <w:rPr>
          <w:rFonts w:ascii="Arial" w:hAnsi="Arial" w:cs="Arial"/>
          <w:sz w:val="22"/>
          <w:szCs w:val="22"/>
        </w:rPr>
        <w:t>ceny</w:t>
      </w:r>
      <w:r w:rsidRPr="00FC7F7F">
        <w:rPr>
          <w:rFonts w:ascii="Arial" w:hAnsi="Arial" w:cs="Arial"/>
          <w:sz w:val="22"/>
          <w:szCs w:val="22"/>
        </w:rPr>
        <w:t xml:space="preserve"> wraz z decyzją rektora dołącza się do akt osobowych pracownika.</w:t>
      </w:r>
    </w:p>
    <w:p w:rsidR="00362005" w:rsidRDefault="00362005" w:rsidP="00A02FAA">
      <w:pPr>
        <w:spacing w:line="240" w:lineRule="auto"/>
        <w:rPr>
          <w:rFonts w:ascii="Arial" w:hAnsi="Arial" w:cs="Arial"/>
          <w:sz w:val="22"/>
          <w:szCs w:val="22"/>
        </w:rPr>
      </w:pPr>
    </w:p>
    <w:p w:rsidR="000B3647" w:rsidRPr="00FC7F7F" w:rsidRDefault="000B3647" w:rsidP="00A02FAA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8</w:t>
      </w:r>
    </w:p>
    <w:p w:rsidR="0002599F" w:rsidRPr="00FC7F7F" w:rsidRDefault="00100B24" w:rsidP="0036200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Proces oceniania i jego efekty stanowią podstawę podejmowania decyzji w zakresie zarządzania zasobami ludzkimi Uniwersytetu związanych z wynagradzaniem,</w:t>
      </w:r>
      <w:r w:rsidR="006D29AA">
        <w:rPr>
          <w:rFonts w:ascii="Arial" w:hAnsi="Arial" w:cs="Arial"/>
          <w:sz w:val="22"/>
        </w:rPr>
        <w:t xml:space="preserve"> </w:t>
      </w:r>
      <w:r w:rsidRPr="00FC7F7F">
        <w:rPr>
          <w:rFonts w:ascii="Arial" w:hAnsi="Arial" w:cs="Arial"/>
          <w:sz w:val="22"/>
        </w:rPr>
        <w:t xml:space="preserve">awansowaniem, podnoszeniem kwalifikacji (rozwojem) lub rozwiązaniem stosunku pracy z pracownikiem. </w:t>
      </w:r>
    </w:p>
    <w:p w:rsidR="0002599F" w:rsidRPr="00FC7F7F" w:rsidRDefault="00100B24" w:rsidP="0036200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Otrzymanie przez pracownika oceny negatywnej może:</w:t>
      </w:r>
    </w:p>
    <w:p w:rsidR="0002599F" w:rsidRPr="00FC7F7F" w:rsidRDefault="00100B24" w:rsidP="0036200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stanowić podstawę rozwiązania z pracownikiem stosunku pracy za wypowiedzeniem lub </w:t>
      </w:r>
    </w:p>
    <w:p w:rsidR="00362005" w:rsidRPr="00FC7F7F" w:rsidRDefault="00100B24" w:rsidP="0036200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>skutkować przeprowadzeniem ponownej oceny po upływie jednego roku od daty uzyskania oceny negatywnej. Uzyskanie oceny pozytywnej nie wpływa na termin przeprowadzenia, zgodnie z § 6 ust. 1-3, kolejnej oceny okresowej.</w:t>
      </w:r>
    </w:p>
    <w:p w:rsidR="0002599F" w:rsidRPr="00FC7F7F" w:rsidRDefault="00100B24" w:rsidP="0036200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W przypadku otrzymania przez nauczyciela </w:t>
      </w:r>
      <w:r w:rsidR="00F55727" w:rsidRPr="00FC7F7F">
        <w:rPr>
          <w:rFonts w:ascii="Arial" w:hAnsi="Arial" w:cs="Arial"/>
          <w:sz w:val="22"/>
        </w:rPr>
        <w:t xml:space="preserve">akademickiego </w:t>
      </w:r>
      <w:r w:rsidRPr="00FC7F7F">
        <w:rPr>
          <w:rFonts w:ascii="Arial" w:hAnsi="Arial" w:cs="Arial"/>
          <w:sz w:val="22"/>
        </w:rPr>
        <w:t>dwóch kolejnych ocen negatywnych, rektor za wypowiedzeniem rozwiązuje stosunek pracy z pracownikiem.</w:t>
      </w:r>
    </w:p>
    <w:p w:rsidR="0002599F" w:rsidRPr="00FC7F7F" w:rsidRDefault="009D6251" w:rsidP="00362005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FC7F7F">
        <w:rPr>
          <w:rFonts w:ascii="Arial" w:hAnsi="Arial" w:cs="Arial"/>
          <w:sz w:val="22"/>
        </w:rPr>
        <w:t xml:space="preserve">Po zakończeniu procesu okresowego oceniania Biuro Zarządzania Kadrami przygotowuje sprawozdanie z przebiegu i wyników okresowej oceny </w:t>
      </w:r>
      <w:r w:rsidR="00100B24" w:rsidRPr="00FC7F7F">
        <w:rPr>
          <w:rFonts w:ascii="Arial" w:hAnsi="Arial" w:cs="Arial"/>
          <w:sz w:val="22"/>
        </w:rPr>
        <w:t>pracy nauczycieli akademickic</w:t>
      </w:r>
      <w:r w:rsidRPr="00FC7F7F">
        <w:rPr>
          <w:rFonts w:ascii="Arial" w:hAnsi="Arial" w:cs="Arial"/>
          <w:sz w:val="22"/>
        </w:rPr>
        <w:t>h i przedkłada</w:t>
      </w:r>
      <w:r w:rsidR="00100B24" w:rsidRPr="00FC7F7F">
        <w:rPr>
          <w:rFonts w:ascii="Arial" w:hAnsi="Arial" w:cs="Arial"/>
          <w:sz w:val="22"/>
        </w:rPr>
        <w:t xml:space="preserve"> je rektorowi. </w:t>
      </w:r>
    </w:p>
    <w:p w:rsidR="0002599F" w:rsidRPr="00FC7F7F" w:rsidRDefault="0002599F" w:rsidP="00A02FAA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02599F" w:rsidRPr="00FC7F7F" w:rsidRDefault="00100B24" w:rsidP="00A02FA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7F7F">
        <w:rPr>
          <w:rFonts w:ascii="Arial" w:hAnsi="Arial" w:cs="Arial"/>
          <w:b/>
          <w:sz w:val="22"/>
          <w:szCs w:val="22"/>
        </w:rPr>
        <w:t>§ 9</w:t>
      </w:r>
    </w:p>
    <w:p w:rsidR="0002599F" w:rsidRPr="00FC7F7F" w:rsidRDefault="00100B24" w:rsidP="0036200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 xml:space="preserve">Przed każdą decyzją rektora o uruchomieniu procesu okresowego oceniania Biuro Zarządzania Kadrami dokonuje przeglądu adekwatności zapisów Regulaminu </w:t>
      </w:r>
      <w:r w:rsidR="00362005" w:rsidRPr="00FC7F7F">
        <w:rPr>
          <w:rFonts w:ascii="Arial" w:hAnsi="Arial" w:cs="Arial"/>
          <w:sz w:val="22"/>
        </w:rPr>
        <w:br/>
      </w:r>
      <w:r w:rsidRPr="00FC7F7F">
        <w:rPr>
          <w:rFonts w:ascii="Arial" w:hAnsi="Arial" w:cs="Arial"/>
          <w:sz w:val="22"/>
        </w:rPr>
        <w:t>i</w:t>
      </w:r>
      <w:r w:rsidR="00362005" w:rsidRPr="00FC7F7F">
        <w:rPr>
          <w:rFonts w:ascii="Arial" w:hAnsi="Arial" w:cs="Arial"/>
          <w:sz w:val="22"/>
        </w:rPr>
        <w:t xml:space="preserve"> </w:t>
      </w:r>
      <w:r w:rsidRPr="00FC7F7F">
        <w:rPr>
          <w:rFonts w:ascii="Arial" w:hAnsi="Arial" w:cs="Arial"/>
          <w:sz w:val="22"/>
        </w:rPr>
        <w:t>rekomenduje stosowne zmiany.</w:t>
      </w:r>
    </w:p>
    <w:p w:rsidR="0002599F" w:rsidRPr="00FC7F7F" w:rsidRDefault="00100B24" w:rsidP="0036200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>Zmiany w Regulaminie muszą być przekazane pracownikom z takim wyprzedzeniem, aby do czasu kolejnej oceny było możliwe przygotowanie się pracownika do nowych wymagań. Zalecanym czasem powiadomienia o zmianach jest okres tuż po przeprowadzonej okresowej ocenie. Ze względu na specyfikę poszczególnych grup pracowniczych podlegających ocenie</w:t>
      </w:r>
      <w:r w:rsidR="00F55727" w:rsidRPr="00FC7F7F">
        <w:rPr>
          <w:rFonts w:ascii="Arial" w:hAnsi="Arial" w:cs="Arial"/>
          <w:sz w:val="22"/>
        </w:rPr>
        <w:t>,</w:t>
      </w:r>
      <w:r w:rsidRPr="00FC7F7F">
        <w:rPr>
          <w:rFonts w:ascii="Arial" w:hAnsi="Arial" w:cs="Arial"/>
          <w:sz w:val="22"/>
        </w:rPr>
        <w:t xml:space="preserve"> sprawę powiadamiania o zmianach pozostawia się decyzji rektora.</w:t>
      </w:r>
    </w:p>
    <w:p w:rsidR="0002599F" w:rsidRPr="00FC7F7F" w:rsidRDefault="00100B24" w:rsidP="0036200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</w:rPr>
      </w:pPr>
      <w:r w:rsidRPr="00FC7F7F">
        <w:rPr>
          <w:rFonts w:ascii="Arial" w:hAnsi="Arial" w:cs="Arial"/>
          <w:sz w:val="22"/>
        </w:rPr>
        <w:t>W sytuacji konieczności dostosowania aktywności nauczycieli akademickich do obowiązujących wymogów ewaluacji, rektor może dokonać zmian w katalogu ocenianych efektów działalności, przy zachowaniu zasady, o której mowa w ust. 2.</w:t>
      </w:r>
    </w:p>
    <w:sectPr w:rsidR="0002599F" w:rsidRPr="00FC7F7F" w:rsidSect="00A02FA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CD" w:rsidRDefault="004B47CD" w:rsidP="0002599F">
      <w:pPr>
        <w:spacing w:line="240" w:lineRule="auto"/>
      </w:pPr>
      <w:r>
        <w:separator/>
      </w:r>
    </w:p>
  </w:endnote>
  <w:endnote w:type="continuationSeparator" w:id="0">
    <w:p w:rsidR="004B47CD" w:rsidRDefault="004B47CD" w:rsidP="0002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45" w:rsidRPr="008B13C3" w:rsidRDefault="00542502">
    <w:pPr>
      <w:pStyle w:val="Stopka1"/>
      <w:jc w:val="right"/>
      <w:rPr>
        <w:rFonts w:ascii="Arial" w:hAnsi="Arial" w:cs="Arial"/>
        <w:sz w:val="18"/>
        <w:szCs w:val="18"/>
      </w:rPr>
    </w:pPr>
    <w:r w:rsidRPr="008B13C3">
      <w:rPr>
        <w:rFonts w:ascii="Arial" w:hAnsi="Arial" w:cs="Arial"/>
        <w:sz w:val="18"/>
        <w:szCs w:val="18"/>
      </w:rPr>
      <w:fldChar w:fldCharType="begin"/>
    </w:r>
    <w:r w:rsidR="00D02309" w:rsidRPr="008B13C3">
      <w:rPr>
        <w:rFonts w:ascii="Arial" w:hAnsi="Arial" w:cs="Arial"/>
        <w:sz w:val="18"/>
        <w:szCs w:val="18"/>
      </w:rPr>
      <w:instrText>PAGE</w:instrText>
    </w:r>
    <w:r w:rsidRPr="008B13C3">
      <w:rPr>
        <w:rFonts w:ascii="Arial" w:hAnsi="Arial" w:cs="Arial"/>
        <w:sz w:val="18"/>
        <w:szCs w:val="18"/>
      </w:rPr>
      <w:fldChar w:fldCharType="separate"/>
    </w:r>
    <w:r w:rsidR="0062268E">
      <w:rPr>
        <w:rFonts w:ascii="Arial" w:hAnsi="Arial" w:cs="Arial"/>
        <w:noProof/>
        <w:sz w:val="18"/>
        <w:szCs w:val="18"/>
      </w:rPr>
      <w:t>6</w:t>
    </w:r>
    <w:r w:rsidRPr="008B13C3">
      <w:rPr>
        <w:rFonts w:ascii="Arial" w:hAnsi="Arial" w:cs="Arial"/>
        <w:noProof/>
        <w:sz w:val="18"/>
        <w:szCs w:val="18"/>
      </w:rPr>
      <w:fldChar w:fldCharType="end"/>
    </w:r>
  </w:p>
  <w:p w:rsidR="00704845" w:rsidRDefault="00704845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45" w:rsidRPr="00362005" w:rsidRDefault="00542502">
    <w:pPr>
      <w:pStyle w:val="Stopka1"/>
      <w:jc w:val="right"/>
      <w:rPr>
        <w:rFonts w:ascii="Arial" w:hAnsi="Arial" w:cs="Arial"/>
        <w:sz w:val="18"/>
        <w:szCs w:val="18"/>
      </w:rPr>
    </w:pPr>
    <w:r w:rsidRPr="00362005">
      <w:rPr>
        <w:rFonts w:ascii="Arial" w:hAnsi="Arial" w:cs="Arial"/>
        <w:sz w:val="18"/>
        <w:szCs w:val="18"/>
      </w:rPr>
      <w:fldChar w:fldCharType="begin"/>
    </w:r>
    <w:r w:rsidR="00D02309" w:rsidRPr="00362005">
      <w:rPr>
        <w:rFonts w:ascii="Arial" w:hAnsi="Arial" w:cs="Arial"/>
        <w:sz w:val="18"/>
        <w:szCs w:val="18"/>
      </w:rPr>
      <w:instrText>PAGE</w:instrText>
    </w:r>
    <w:r w:rsidRPr="00362005">
      <w:rPr>
        <w:rFonts w:ascii="Arial" w:hAnsi="Arial" w:cs="Arial"/>
        <w:sz w:val="18"/>
        <w:szCs w:val="18"/>
      </w:rPr>
      <w:fldChar w:fldCharType="separate"/>
    </w:r>
    <w:r w:rsidR="0062268E">
      <w:rPr>
        <w:rFonts w:ascii="Arial" w:hAnsi="Arial" w:cs="Arial"/>
        <w:noProof/>
        <w:sz w:val="18"/>
        <w:szCs w:val="18"/>
      </w:rPr>
      <w:t>1</w:t>
    </w:r>
    <w:r w:rsidRPr="00362005">
      <w:rPr>
        <w:rFonts w:ascii="Arial" w:hAnsi="Arial" w:cs="Arial"/>
        <w:noProof/>
        <w:sz w:val="18"/>
        <w:szCs w:val="18"/>
      </w:rPr>
      <w:fldChar w:fldCharType="end"/>
    </w:r>
  </w:p>
  <w:p w:rsidR="00704845" w:rsidRDefault="0070484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CD" w:rsidRDefault="004B47CD" w:rsidP="0002599F">
      <w:pPr>
        <w:spacing w:line="240" w:lineRule="auto"/>
      </w:pPr>
      <w:r>
        <w:separator/>
      </w:r>
    </w:p>
  </w:footnote>
  <w:footnote w:type="continuationSeparator" w:id="0">
    <w:p w:rsidR="004B47CD" w:rsidRDefault="004B47CD" w:rsidP="000259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AA" w:rsidRDefault="00A02FAA">
    <w:pPr>
      <w:tabs>
        <w:tab w:val="center" w:pos="1980"/>
        <w:tab w:val="left" w:pos="5580"/>
      </w:tabs>
      <w:spacing w:line="240" w:lineRule="auto"/>
      <w:jc w:val="right"/>
      <w:rPr>
        <w:sz w:val="20"/>
        <w:szCs w:val="20"/>
      </w:rPr>
    </w:pPr>
  </w:p>
  <w:p w:rsidR="00704845" w:rsidRPr="00A02FAA" w:rsidRDefault="00704845">
    <w:pPr>
      <w:tabs>
        <w:tab w:val="center" w:pos="1980"/>
        <w:tab w:val="left" w:pos="5580"/>
      </w:tabs>
      <w:spacing w:line="240" w:lineRule="auto"/>
      <w:jc w:val="right"/>
      <w:rPr>
        <w:rFonts w:ascii="Arial" w:hAnsi="Arial" w:cs="Arial"/>
        <w:sz w:val="18"/>
        <w:szCs w:val="18"/>
      </w:rPr>
    </w:pPr>
    <w:r w:rsidRPr="00A02FAA">
      <w:rPr>
        <w:rFonts w:ascii="Arial" w:hAnsi="Arial" w:cs="Arial"/>
        <w:b/>
        <w:sz w:val="18"/>
        <w:szCs w:val="18"/>
      </w:rPr>
      <w:t xml:space="preserve">Załącznik </w:t>
    </w:r>
    <w:r w:rsidR="00A02FAA" w:rsidRPr="00A02FAA">
      <w:rPr>
        <w:rFonts w:ascii="Arial" w:hAnsi="Arial" w:cs="Arial"/>
        <w:b/>
        <w:sz w:val="18"/>
        <w:szCs w:val="18"/>
      </w:rPr>
      <w:t>N</w:t>
    </w:r>
    <w:r w:rsidRPr="00A02FAA">
      <w:rPr>
        <w:rFonts w:ascii="Arial" w:hAnsi="Arial" w:cs="Arial"/>
        <w:b/>
        <w:sz w:val="18"/>
        <w:szCs w:val="18"/>
      </w:rPr>
      <w:t>r 1</w:t>
    </w:r>
    <w:r w:rsidRPr="00A02FAA">
      <w:rPr>
        <w:rFonts w:ascii="Arial" w:hAnsi="Arial" w:cs="Arial"/>
        <w:sz w:val="18"/>
        <w:szCs w:val="18"/>
      </w:rPr>
      <w:t xml:space="preserve"> </w:t>
    </w:r>
    <w:r w:rsidR="00A02FAA">
      <w:rPr>
        <w:rFonts w:ascii="Arial" w:hAnsi="Arial" w:cs="Arial"/>
        <w:sz w:val="18"/>
        <w:szCs w:val="18"/>
      </w:rPr>
      <w:br/>
    </w:r>
    <w:r w:rsidRPr="00A02FAA">
      <w:rPr>
        <w:rFonts w:ascii="Arial" w:hAnsi="Arial" w:cs="Arial"/>
        <w:sz w:val="18"/>
        <w:szCs w:val="18"/>
      </w:rPr>
      <w:t xml:space="preserve">do zarządzenia </w:t>
    </w:r>
    <w:r w:rsidR="000B3647">
      <w:rPr>
        <w:rFonts w:ascii="Arial" w:hAnsi="Arial" w:cs="Arial"/>
        <w:sz w:val="18"/>
        <w:szCs w:val="18"/>
      </w:rPr>
      <w:t>Nr 172</w:t>
    </w:r>
    <w:r w:rsidR="00A02FAA">
      <w:rPr>
        <w:rFonts w:ascii="Arial" w:hAnsi="Arial" w:cs="Arial"/>
        <w:sz w:val="18"/>
        <w:szCs w:val="18"/>
      </w:rPr>
      <w:t>/20</w:t>
    </w:r>
  </w:p>
  <w:p w:rsidR="00704845" w:rsidRDefault="00704845">
    <w:pPr>
      <w:pStyle w:val="Nagwek1"/>
      <w:spacing w:line="240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AC"/>
    <w:multiLevelType w:val="hybridMultilevel"/>
    <w:tmpl w:val="C2D4D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B15C6"/>
    <w:multiLevelType w:val="multilevel"/>
    <w:tmpl w:val="02363CB2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5390"/>
    <w:multiLevelType w:val="hybridMultilevel"/>
    <w:tmpl w:val="8654E224"/>
    <w:lvl w:ilvl="0" w:tplc="20D86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590"/>
    <w:multiLevelType w:val="multilevel"/>
    <w:tmpl w:val="D98428D4"/>
    <w:lvl w:ilvl="0">
      <w:start w:val="1"/>
      <w:numFmt w:val="decimal"/>
      <w:lvlText w:val="%1."/>
      <w:lvlJc w:val="left"/>
      <w:pPr>
        <w:ind w:left="-2685" w:hanging="360"/>
      </w:pPr>
    </w:lvl>
    <w:lvl w:ilvl="1">
      <w:start w:val="1"/>
      <w:numFmt w:val="lowerLetter"/>
      <w:lvlText w:val="%2."/>
      <w:lvlJc w:val="left"/>
      <w:pPr>
        <w:ind w:left="-1965" w:hanging="360"/>
      </w:pPr>
    </w:lvl>
    <w:lvl w:ilvl="2">
      <w:start w:val="1"/>
      <w:numFmt w:val="lowerRoman"/>
      <w:lvlText w:val="%3."/>
      <w:lvlJc w:val="right"/>
      <w:pPr>
        <w:ind w:left="-1245" w:hanging="180"/>
      </w:pPr>
    </w:lvl>
    <w:lvl w:ilvl="3">
      <w:start w:val="1"/>
      <w:numFmt w:val="decimal"/>
      <w:lvlText w:val="%4."/>
      <w:lvlJc w:val="left"/>
      <w:pPr>
        <w:ind w:left="-525" w:hanging="360"/>
      </w:pPr>
    </w:lvl>
    <w:lvl w:ilvl="4">
      <w:start w:val="1"/>
      <w:numFmt w:val="lowerLetter"/>
      <w:lvlText w:val="%5."/>
      <w:lvlJc w:val="left"/>
      <w:pPr>
        <w:ind w:left="195" w:hanging="360"/>
      </w:pPr>
    </w:lvl>
    <w:lvl w:ilvl="5">
      <w:start w:val="1"/>
      <w:numFmt w:val="lowerRoman"/>
      <w:lvlText w:val="%6."/>
      <w:lvlJc w:val="right"/>
      <w:pPr>
        <w:ind w:left="915" w:hanging="180"/>
      </w:pPr>
    </w:lvl>
    <w:lvl w:ilvl="6">
      <w:start w:val="1"/>
      <w:numFmt w:val="decimal"/>
      <w:lvlText w:val="%7."/>
      <w:lvlJc w:val="left"/>
      <w:pPr>
        <w:ind w:left="1635" w:hanging="360"/>
      </w:pPr>
    </w:lvl>
    <w:lvl w:ilvl="7">
      <w:start w:val="1"/>
      <w:numFmt w:val="lowerLetter"/>
      <w:lvlText w:val="%8."/>
      <w:lvlJc w:val="left"/>
      <w:pPr>
        <w:ind w:left="2355" w:hanging="360"/>
      </w:pPr>
    </w:lvl>
    <w:lvl w:ilvl="8">
      <w:start w:val="1"/>
      <w:numFmt w:val="lowerRoman"/>
      <w:lvlText w:val="%9."/>
      <w:lvlJc w:val="right"/>
      <w:pPr>
        <w:ind w:left="3075" w:hanging="180"/>
      </w:pPr>
    </w:lvl>
  </w:abstractNum>
  <w:abstractNum w:abstractNumId="4">
    <w:nsid w:val="0C874580"/>
    <w:multiLevelType w:val="multilevel"/>
    <w:tmpl w:val="196A661C"/>
    <w:lvl w:ilvl="0">
      <w:start w:val="4"/>
      <w:numFmt w:val="decimal"/>
      <w:lvlText w:val="%1."/>
      <w:lvlJc w:val="left"/>
      <w:pPr>
        <w:ind w:left="3693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1B90F0F"/>
    <w:multiLevelType w:val="multilevel"/>
    <w:tmpl w:val="1C96FC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82936"/>
    <w:multiLevelType w:val="hybridMultilevel"/>
    <w:tmpl w:val="8E2A7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D2FA9"/>
    <w:multiLevelType w:val="multilevel"/>
    <w:tmpl w:val="0F628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832FAD"/>
    <w:multiLevelType w:val="hybridMultilevel"/>
    <w:tmpl w:val="68DEA782"/>
    <w:lvl w:ilvl="0" w:tplc="37808A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85783"/>
    <w:multiLevelType w:val="hybridMultilevel"/>
    <w:tmpl w:val="36D28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32FB0"/>
    <w:multiLevelType w:val="hybridMultilevel"/>
    <w:tmpl w:val="05A00728"/>
    <w:lvl w:ilvl="0" w:tplc="18A4B4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FC1E51"/>
    <w:multiLevelType w:val="multilevel"/>
    <w:tmpl w:val="A78A06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A69294F"/>
    <w:multiLevelType w:val="multilevel"/>
    <w:tmpl w:val="B8DC77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630E9"/>
    <w:multiLevelType w:val="hybridMultilevel"/>
    <w:tmpl w:val="26A2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360736"/>
    <w:multiLevelType w:val="multilevel"/>
    <w:tmpl w:val="9AC861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A51589"/>
    <w:multiLevelType w:val="multilevel"/>
    <w:tmpl w:val="A3DEF9BA"/>
    <w:lvl w:ilvl="0">
      <w:start w:val="1"/>
      <w:numFmt w:val="decimal"/>
      <w:lvlText w:val="%1."/>
      <w:lvlJc w:val="left"/>
      <w:pPr>
        <w:ind w:left="-2493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-17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10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3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8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67" w:hanging="180"/>
      </w:pPr>
      <w:rPr>
        <w:rFonts w:cs="Times New Roman"/>
      </w:rPr>
    </w:lvl>
  </w:abstractNum>
  <w:abstractNum w:abstractNumId="16">
    <w:nsid w:val="347D5F44"/>
    <w:multiLevelType w:val="multilevel"/>
    <w:tmpl w:val="0DC0C8CC"/>
    <w:lvl w:ilvl="0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7630A74"/>
    <w:multiLevelType w:val="hybridMultilevel"/>
    <w:tmpl w:val="6F604654"/>
    <w:lvl w:ilvl="0" w:tplc="7526A5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14FBC"/>
    <w:multiLevelType w:val="multilevel"/>
    <w:tmpl w:val="3BD6FEA4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3FF859B7"/>
    <w:multiLevelType w:val="hybridMultilevel"/>
    <w:tmpl w:val="C4E2C9D6"/>
    <w:lvl w:ilvl="0" w:tplc="BE008A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064F67"/>
    <w:multiLevelType w:val="multilevel"/>
    <w:tmpl w:val="B56453A6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65DDB"/>
    <w:multiLevelType w:val="multilevel"/>
    <w:tmpl w:val="3BD6FEA4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48B51BE2"/>
    <w:multiLevelType w:val="hybridMultilevel"/>
    <w:tmpl w:val="EDBA7CBE"/>
    <w:lvl w:ilvl="0" w:tplc="D37CD6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76349"/>
    <w:multiLevelType w:val="hybridMultilevel"/>
    <w:tmpl w:val="51B04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224B4"/>
    <w:multiLevelType w:val="hybridMultilevel"/>
    <w:tmpl w:val="C8528472"/>
    <w:lvl w:ilvl="0" w:tplc="9DAE8C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4862F8"/>
    <w:multiLevelType w:val="multilevel"/>
    <w:tmpl w:val="2FD2F412"/>
    <w:lvl w:ilvl="0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6">
    <w:nsid w:val="5A47319D"/>
    <w:multiLevelType w:val="multilevel"/>
    <w:tmpl w:val="2FCE5B92"/>
    <w:lvl w:ilvl="0">
      <w:start w:val="6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0761"/>
    <w:multiLevelType w:val="multilevel"/>
    <w:tmpl w:val="985A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408C4"/>
    <w:multiLevelType w:val="multilevel"/>
    <w:tmpl w:val="463CEB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44F7B54"/>
    <w:multiLevelType w:val="multilevel"/>
    <w:tmpl w:val="4ED6E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77714B8"/>
    <w:multiLevelType w:val="hybridMultilevel"/>
    <w:tmpl w:val="36D28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31400"/>
    <w:multiLevelType w:val="multilevel"/>
    <w:tmpl w:val="3BD6FEA4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7F315AC"/>
    <w:multiLevelType w:val="hybridMultilevel"/>
    <w:tmpl w:val="83086FC2"/>
    <w:lvl w:ilvl="0" w:tplc="C4C8D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BF2F17"/>
    <w:multiLevelType w:val="multilevel"/>
    <w:tmpl w:val="6260525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/>
        <w:strike w:val="0"/>
        <w:dstrike w:val="0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34">
    <w:nsid w:val="757265BA"/>
    <w:multiLevelType w:val="multilevel"/>
    <w:tmpl w:val="A224D22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E6955"/>
    <w:multiLevelType w:val="multilevel"/>
    <w:tmpl w:val="712AF6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D1136B"/>
    <w:multiLevelType w:val="multilevel"/>
    <w:tmpl w:val="5D62DAB2"/>
    <w:lvl w:ilvl="0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28"/>
  </w:num>
  <w:num w:numId="5">
    <w:abstractNumId w:val="11"/>
  </w:num>
  <w:num w:numId="6">
    <w:abstractNumId w:val="15"/>
  </w:num>
  <w:num w:numId="7">
    <w:abstractNumId w:val="36"/>
  </w:num>
  <w:num w:numId="8">
    <w:abstractNumId w:val="14"/>
  </w:num>
  <w:num w:numId="9">
    <w:abstractNumId w:val="35"/>
  </w:num>
  <w:num w:numId="10">
    <w:abstractNumId w:val="3"/>
  </w:num>
  <w:num w:numId="11">
    <w:abstractNumId w:val="27"/>
  </w:num>
  <w:num w:numId="12">
    <w:abstractNumId w:val="4"/>
  </w:num>
  <w:num w:numId="13">
    <w:abstractNumId w:val="26"/>
  </w:num>
  <w:num w:numId="14">
    <w:abstractNumId w:val="20"/>
  </w:num>
  <w:num w:numId="15">
    <w:abstractNumId w:val="18"/>
  </w:num>
  <w:num w:numId="16">
    <w:abstractNumId w:val="1"/>
  </w:num>
  <w:num w:numId="17">
    <w:abstractNumId w:val="5"/>
  </w:num>
  <w:num w:numId="18">
    <w:abstractNumId w:val="12"/>
  </w:num>
  <w:num w:numId="19">
    <w:abstractNumId w:val="29"/>
  </w:num>
  <w:num w:numId="20">
    <w:abstractNumId w:val="34"/>
  </w:num>
  <w:num w:numId="21">
    <w:abstractNumId w:val="16"/>
  </w:num>
  <w:num w:numId="22">
    <w:abstractNumId w:val="10"/>
  </w:num>
  <w:num w:numId="23">
    <w:abstractNumId w:val="21"/>
  </w:num>
  <w:num w:numId="24">
    <w:abstractNumId w:val="31"/>
  </w:num>
  <w:num w:numId="25">
    <w:abstractNumId w:val="32"/>
  </w:num>
  <w:num w:numId="26">
    <w:abstractNumId w:val="2"/>
  </w:num>
  <w:num w:numId="27">
    <w:abstractNumId w:val="24"/>
  </w:num>
  <w:num w:numId="28">
    <w:abstractNumId w:val="22"/>
  </w:num>
  <w:num w:numId="29">
    <w:abstractNumId w:val="19"/>
  </w:num>
  <w:num w:numId="30">
    <w:abstractNumId w:val="30"/>
  </w:num>
  <w:num w:numId="31">
    <w:abstractNumId w:val="13"/>
  </w:num>
  <w:num w:numId="32">
    <w:abstractNumId w:val="6"/>
  </w:num>
  <w:num w:numId="33">
    <w:abstractNumId w:val="8"/>
  </w:num>
  <w:num w:numId="34">
    <w:abstractNumId w:val="9"/>
  </w:num>
  <w:num w:numId="35">
    <w:abstractNumId w:val="23"/>
  </w:num>
  <w:num w:numId="36">
    <w:abstractNumId w:val="1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9F"/>
    <w:rsid w:val="00011657"/>
    <w:rsid w:val="0002599F"/>
    <w:rsid w:val="00050B3C"/>
    <w:rsid w:val="000B3647"/>
    <w:rsid w:val="000B6080"/>
    <w:rsid w:val="00100B24"/>
    <w:rsid w:val="00102E9F"/>
    <w:rsid w:val="00110699"/>
    <w:rsid w:val="0011134D"/>
    <w:rsid w:val="00123138"/>
    <w:rsid w:val="001864CB"/>
    <w:rsid w:val="00187C25"/>
    <w:rsid w:val="001C31DB"/>
    <w:rsid w:val="001D6794"/>
    <w:rsid w:val="001F1730"/>
    <w:rsid w:val="00214265"/>
    <w:rsid w:val="00227EA0"/>
    <w:rsid w:val="00253326"/>
    <w:rsid w:val="002555E2"/>
    <w:rsid w:val="0027254B"/>
    <w:rsid w:val="00291790"/>
    <w:rsid w:val="002A1299"/>
    <w:rsid w:val="002B4012"/>
    <w:rsid w:val="002B7DAC"/>
    <w:rsid w:val="00302056"/>
    <w:rsid w:val="003211FE"/>
    <w:rsid w:val="00362005"/>
    <w:rsid w:val="003706C5"/>
    <w:rsid w:val="00374717"/>
    <w:rsid w:val="003B16A8"/>
    <w:rsid w:val="003E73B2"/>
    <w:rsid w:val="0041382B"/>
    <w:rsid w:val="0041714A"/>
    <w:rsid w:val="00422646"/>
    <w:rsid w:val="004312E4"/>
    <w:rsid w:val="004B47CD"/>
    <w:rsid w:val="004D4D86"/>
    <w:rsid w:val="004F7CFD"/>
    <w:rsid w:val="00542502"/>
    <w:rsid w:val="005F37F1"/>
    <w:rsid w:val="0062268E"/>
    <w:rsid w:val="006512E0"/>
    <w:rsid w:val="006633D8"/>
    <w:rsid w:val="0069258B"/>
    <w:rsid w:val="006C631D"/>
    <w:rsid w:val="006D29AA"/>
    <w:rsid w:val="00704845"/>
    <w:rsid w:val="00714426"/>
    <w:rsid w:val="007414AF"/>
    <w:rsid w:val="00780407"/>
    <w:rsid w:val="007B3578"/>
    <w:rsid w:val="007C5D35"/>
    <w:rsid w:val="007E6272"/>
    <w:rsid w:val="0080398F"/>
    <w:rsid w:val="00815468"/>
    <w:rsid w:val="00860D64"/>
    <w:rsid w:val="00870A49"/>
    <w:rsid w:val="008B13C3"/>
    <w:rsid w:val="008D797D"/>
    <w:rsid w:val="008F0312"/>
    <w:rsid w:val="008F5067"/>
    <w:rsid w:val="00911D3C"/>
    <w:rsid w:val="00924069"/>
    <w:rsid w:val="00961171"/>
    <w:rsid w:val="00970918"/>
    <w:rsid w:val="009A7D08"/>
    <w:rsid w:val="009D6251"/>
    <w:rsid w:val="00A02FAA"/>
    <w:rsid w:val="00A04D07"/>
    <w:rsid w:val="00A347FE"/>
    <w:rsid w:val="00A348B3"/>
    <w:rsid w:val="00A66B85"/>
    <w:rsid w:val="00A708EA"/>
    <w:rsid w:val="00A71FBF"/>
    <w:rsid w:val="00A823D7"/>
    <w:rsid w:val="00AC53BB"/>
    <w:rsid w:val="00AD21FF"/>
    <w:rsid w:val="00AD778F"/>
    <w:rsid w:val="00AE5ED0"/>
    <w:rsid w:val="00AF1A3E"/>
    <w:rsid w:val="00B538BA"/>
    <w:rsid w:val="00B80D07"/>
    <w:rsid w:val="00B81CBC"/>
    <w:rsid w:val="00BE18F9"/>
    <w:rsid w:val="00BF172B"/>
    <w:rsid w:val="00C11E8A"/>
    <w:rsid w:val="00C569E6"/>
    <w:rsid w:val="00C65496"/>
    <w:rsid w:val="00CA74B9"/>
    <w:rsid w:val="00CA7E01"/>
    <w:rsid w:val="00D02309"/>
    <w:rsid w:val="00D06D64"/>
    <w:rsid w:val="00D10F18"/>
    <w:rsid w:val="00D11ACC"/>
    <w:rsid w:val="00D15404"/>
    <w:rsid w:val="00D55654"/>
    <w:rsid w:val="00D87B03"/>
    <w:rsid w:val="00DE2087"/>
    <w:rsid w:val="00DE3A66"/>
    <w:rsid w:val="00DF0595"/>
    <w:rsid w:val="00E13F6C"/>
    <w:rsid w:val="00E25E7D"/>
    <w:rsid w:val="00E675A6"/>
    <w:rsid w:val="00F55727"/>
    <w:rsid w:val="00F75D8F"/>
    <w:rsid w:val="00F962FD"/>
    <w:rsid w:val="00FC7F7F"/>
    <w:rsid w:val="00FD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98"/>
    <w:pPr>
      <w:widowControl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3601BD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8C6AB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qFormat/>
    <w:rsid w:val="00C8417E"/>
    <w:rPr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C8417E"/>
    <w:rPr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171994"/>
    <w:rPr>
      <w:rFonts w:ascii="Courier New" w:hAnsi="Courier New" w:cs="Courier New"/>
    </w:rPr>
  </w:style>
  <w:style w:type="character" w:styleId="Odwoaniedokomentarza">
    <w:name w:val="annotation reference"/>
    <w:qFormat/>
    <w:rsid w:val="001A57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A5734"/>
  </w:style>
  <w:style w:type="character" w:customStyle="1" w:styleId="TematkomentarzaZnak">
    <w:name w:val="Temat komentarza Znak"/>
    <w:link w:val="Tematkomentarza"/>
    <w:qFormat/>
    <w:rsid w:val="001A5734"/>
    <w:rPr>
      <w:b/>
      <w:bCs/>
    </w:rPr>
  </w:style>
  <w:style w:type="character" w:customStyle="1" w:styleId="ListLabel1">
    <w:name w:val="ListLabel 1"/>
    <w:qFormat/>
    <w:rsid w:val="0002599F"/>
    <w:rPr>
      <w:rFonts w:ascii="Times New Roman" w:hAnsi="Times New Roman" w:cs="Times New Roman"/>
      <w:b w:val="0"/>
      <w:sz w:val="24"/>
      <w:szCs w:val="24"/>
    </w:rPr>
  </w:style>
  <w:style w:type="character" w:customStyle="1" w:styleId="ListLabel2">
    <w:name w:val="ListLabel 2"/>
    <w:qFormat/>
    <w:rsid w:val="0002599F"/>
    <w:rPr>
      <w:rFonts w:cs="Times New Roman"/>
    </w:rPr>
  </w:style>
  <w:style w:type="character" w:customStyle="1" w:styleId="ListLabel3">
    <w:name w:val="ListLabel 3"/>
    <w:qFormat/>
    <w:rsid w:val="0002599F"/>
    <w:rPr>
      <w:rFonts w:cs="Times New Roman"/>
    </w:rPr>
  </w:style>
  <w:style w:type="character" w:customStyle="1" w:styleId="ListLabel4">
    <w:name w:val="ListLabel 4"/>
    <w:qFormat/>
    <w:rsid w:val="0002599F"/>
    <w:rPr>
      <w:rFonts w:cs="Times New Roman"/>
    </w:rPr>
  </w:style>
  <w:style w:type="character" w:customStyle="1" w:styleId="ListLabel5">
    <w:name w:val="ListLabel 5"/>
    <w:qFormat/>
    <w:rsid w:val="0002599F"/>
    <w:rPr>
      <w:rFonts w:cs="Times New Roman"/>
    </w:rPr>
  </w:style>
  <w:style w:type="character" w:customStyle="1" w:styleId="ListLabel6">
    <w:name w:val="ListLabel 6"/>
    <w:qFormat/>
    <w:rsid w:val="0002599F"/>
    <w:rPr>
      <w:rFonts w:cs="Times New Roman"/>
    </w:rPr>
  </w:style>
  <w:style w:type="character" w:customStyle="1" w:styleId="ListLabel7">
    <w:name w:val="ListLabel 7"/>
    <w:qFormat/>
    <w:rsid w:val="0002599F"/>
    <w:rPr>
      <w:rFonts w:cs="Times New Roman"/>
    </w:rPr>
  </w:style>
  <w:style w:type="character" w:customStyle="1" w:styleId="ListLabel8">
    <w:name w:val="ListLabel 8"/>
    <w:qFormat/>
    <w:rsid w:val="0002599F"/>
    <w:rPr>
      <w:rFonts w:cs="Times New Roman"/>
    </w:rPr>
  </w:style>
  <w:style w:type="character" w:customStyle="1" w:styleId="ListLabel9">
    <w:name w:val="ListLabel 9"/>
    <w:qFormat/>
    <w:rsid w:val="0002599F"/>
    <w:rPr>
      <w:rFonts w:cs="Times New Roman"/>
    </w:rPr>
  </w:style>
  <w:style w:type="character" w:customStyle="1" w:styleId="ListLabel10">
    <w:name w:val="ListLabel 10"/>
    <w:qFormat/>
    <w:rsid w:val="0002599F"/>
    <w:rPr>
      <w:rFonts w:cs="Times New Roman"/>
    </w:rPr>
  </w:style>
  <w:style w:type="character" w:customStyle="1" w:styleId="ListLabel11">
    <w:name w:val="ListLabel 11"/>
    <w:qFormat/>
    <w:rsid w:val="0002599F"/>
    <w:rPr>
      <w:rFonts w:cs="Times New Roman"/>
    </w:rPr>
  </w:style>
  <w:style w:type="character" w:customStyle="1" w:styleId="ListLabel12">
    <w:name w:val="ListLabel 12"/>
    <w:qFormat/>
    <w:rsid w:val="0002599F"/>
    <w:rPr>
      <w:rFonts w:cs="Times New Roman"/>
    </w:rPr>
  </w:style>
  <w:style w:type="character" w:customStyle="1" w:styleId="ListLabel13">
    <w:name w:val="ListLabel 13"/>
    <w:qFormat/>
    <w:rsid w:val="0002599F"/>
    <w:rPr>
      <w:rFonts w:cs="Times New Roman"/>
    </w:rPr>
  </w:style>
  <w:style w:type="character" w:customStyle="1" w:styleId="ListLabel14">
    <w:name w:val="ListLabel 14"/>
    <w:qFormat/>
    <w:rsid w:val="0002599F"/>
    <w:rPr>
      <w:rFonts w:cs="Times New Roman"/>
    </w:rPr>
  </w:style>
  <w:style w:type="character" w:customStyle="1" w:styleId="ListLabel15">
    <w:name w:val="ListLabel 15"/>
    <w:qFormat/>
    <w:rsid w:val="0002599F"/>
    <w:rPr>
      <w:rFonts w:cs="Times New Roman"/>
    </w:rPr>
  </w:style>
  <w:style w:type="character" w:customStyle="1" w:styleId="ListLabel16">
    <w:name w:val="ListLabel 16"/>
    <w:qFormat/>
    <w:rsid w:val="0002599F"/>
    <w:rPr>
      <w:rFonts w:cs="Times New Roman"/>
    </w:rPr>
  </w:style>
  <w:style w:type="character" w:customStyle="1" w:styleId="ListLabel17">
    <w:name w:val="ListLabel 17"/>
    <w:qFormat/>
    <w:rsid w:val="0002599F"/>
    <w:rPr>
      <w:rFonts w:cs="Times New Roman"/>
    </w:rPr>
  </w:style>
  <w:style w:type="character" w:customStyle="1" w:styleId="ListLabel18">
    <w:name w:val="ListLabel 18"/>
    <w:qFormat/>
    <w:rsid w:val="0002599F"/>
    <w:rPr>
      <w:rFonts w:cs="Times New Roman"/>
    </w:rPr>
  </w:style>
  <w:style w:type="character" w:customStyle="1" w:styleId="ListLabel19">
    <w:name w:val="ListLabel 19"/>
    <w:qFormat/>
    <w:rsid w:val="0002599F"/>
    <w:rPr>
      <w:b/>
      <w:strike w:val="0"/>
      <w:dstrike w:val="0"/>
    </w:rPr>
  </w:style>
  <w:style w:type="character" w:customStyle="1" w:styleId="ListLabel20">
    <w:name w:val="ListLabel 20"/>
    <w:qFormat/>
    <w:rsid w:val="0002599F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02599F"/>
    <w:rPr>
      <w:rFonts w:cs="Times New Roman"/>
    </w:rPr>
  </w:style>
  <w:style w:type="character" w:customStyle="1" w:styleId="ListLabel22">
    <w:name w:val="ListLabel 22"/>
    <w:qFormat/>
    <w:rsid w:val="0002599F"/>
    <w:rPr>
      <w:rFonts w:cs="Times New Roman"/>
    </w:rPr>
  </w:style>
  <w:style w:type="character" w:customStyle="1" w:styleId="ListLabel23">
    <w:name w:val="ListLabel 23"/>
    <w:qFormat/>
    <w:rsid w:val="0002599F"/>
    <w:rPr>
      <w:rFonts w:cs="Times New Roman"/>
    </w:rPr>
  </w:style>
  <w:style w:type="character" w:customStyle="1" w:styleId="ListLabel24">
    <w:name w:val="ListLabel 24"/>
    <w:qFormat/>
    <w:rsid w:val="0002599F"/>
    <w:rPr>
      <w:rFonts w:cs="Times New Roman"/>
    </w:rPr>
  </w:style>
  <w:style w:type="character" w:customStyle="1" w:styleId="ListLabel25">
    <w:name w:val="ListLabel 25"/>
    <w:qFormat/>
    <w:rsid w:val="0002599F"/>
    <w:rPr>
      <w:rFonts w:cs="Times New Roman"/>
    </w:rPr>
  </w:style>
  <w:style w:type="character" w:customStyle="1" w:styleId="ListLabel26">
    <w:name w:val="ListLabel 26"/>
    <w:qFormat/>
    <w:rsid w:val="0002599F"/>
    <w:rPr>
      <w:rFonts w:cs="Times New Roman"/>
    </w:rPr>
  </w:style>
  <w:style w:type="character" w:customStyle="1" w:styleId="ListLabel27">
    <w:name w:val="ListLabel 27"/>
    <w:qFormat/>
    <w:rsid w:val="0002599F"/>
    <w:rPr>
      <w:rFonts w:cs="Times New Roman"/>
    </w:rPr>
  </w:style>
  <w:style w:type="character" w:customStyle="1" w:styleId="ListLabel28">
    <w:name w:val="ListLabel 28"/>
    <w:qFormat/>
    <w:rsid w:val="0002599F"/>
    <w:rPr>
      <w:rFonts w:cs="Times New Roman"/>
    </w:rPr>
  </w:style>
  <w:style w:type="character" w:customStyle="1" w:styleId="ListLabel29">
    <w:name w:val="ListLabel 29"/>
    <w:qFormat/>
    <w:rsid w:val="0002599F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02599F"/>
    <w:rPr>
      <w:rFonts w:cs="Times New Roman"/>
    </w:rPr>
  </w:style>
  <w:style w:type="character" w:customStyle="1" w:styleId="ListLabel31">
    <w:name w:val="ListLabel 31"/>
    <w:qFormat/>
    <w:rsid w:val="0002599F"/>
    <w:rPr>
      <w:rFonts w:cs="Times New Roman"/>
    </w:rPr>
  </w:style>
  <w:style w:type="character" w:customStyle="1" w:styleId="ListLabel32">
    <w:name w:val="ListLabel 32"/>
    <w:qFormat/>
    <w:rsid w:val="0002599F"/>
    <w:rPr>
      <w:rFonts w:cs="Times New Roman"/>
    </w:rPr>
  </w:style>
  <w:style w:type="character" w:customStyle="1" w:styleId="ListLabel33">
    <w:name w:val="ListLabel 33"/>
    <w:qFormat/>
    <w:rsid w:val="0002599F"/>
    <w:rPr>
      <w:rFonts w:cs="Times New Roman"/>
    </w:rPr>
  </w:style>
  <w:style w:type="character" w:customStyle="1" w:styleId="ListLabel34">
    <w:name w:val="ListLabel 34"/>
    <w:qFormat/>
    <w:rsid w:val="0002599F"/>
    <w:rPr>
      <w:rFonts w:cs="Times New Roman"/>
    </w:rPr>
  </w:style>
  <w:style w:type="character" w:customStyle="1" w:styleId="ListLabel35">
    <w:name w:val="ListLabel 35"/>
    <w:qFormat/>
    <w:rsid w:val="0002599F"/>
    <w:rPr>
      <w:rFonts w:cs="Times New Roman"/>
    </w:rPr>
  </w:style>
  <w:style w:type="character" w:customStyle="1" w:styleId="ListLabel36">
    <w:name w:val="ListLabel 36"/>
    <w:qFormat/>
    <w:rsid w:val="0002599F"/>
    <w:rPr>
      <w:rFonts w:cs="Times New Roman"/>
    </w:rPr>
  </w:style>
  <w:style w:type="character" w:customStyle="1" w:styleId="ListLabel37">
    <w:name w:val="ListLabel 37"/>
    <w:qFormat/>
    <w:rsid w:val="0002599F"/>
    <w:rPr>
      <w:rFonts w:cs="Times New Roman"/>
    </w:rPr>
  </w:style>
  <w:style w:type="character" w:customStyle="1" w:styleId="ListLabel38">
    <w:name w:val="ListLabel 38"/>
    <w:qFormat/>
    <w:rsid w:val="0002599F"/>
    <w:rPr>
      <w:rFonts w:cs="Times New Roman"/>
    </w:rPr>
  </w:style>
  <w:style w:type="character" w:customStyle="1" w:styleId="ListLabel39">
    <w:name w:val="ListLabel 39"/>
    <w:qFormat/>
    <w:rsid w:val="0002599F"/>
    <w:rPr>
      <w:rFonts w:cs="Times New Roman"/>
    </w:rPr>
  </w:style>
  <w:style w:type="character" w:customStyle="1" w:styleId="ListLabel40">
    <w:name w:val="ListLabel 40"/>
    <w:qFormat/>
    <w:rsid w:val="0002599F"/>
    <w:rPr>
      <w:rFonts w:cs="Times New Roman"/>
    </w:rPr>
  </w:style>
  <w:style w:type="character" w:customStyle="1" w:styleId="ListLabel41">
    <w:name w:val="ListLabel 41"/>
    <w:qFormat/>
    <w:rsid w:val="0002599F"/>
    <w:rPr>
      <w:rFonts w:cs="Times New Roman"/>
    </w:rPr>
  </w:style>
  <w:style w:type="character" w:customStyle="1" w:styleId="ListLabel42">
    <w:name w:val="ListLabel 42"/>
    <w:qFormat/>
    <w:rsid w:val="0002599F"/>
    <w:rPr>
      <w:rFonts w:cs="Times New Roman"/>
    </w:rPr>
  </w:style>
  <w:style w:type="character" w:customStyle="1" w:styleId="ListLabel43">
    <w:name w:val="ListLabel 43"/>
    <w:qFormat/>
    <w:rsid w:val="0002599F"/>
    <w:rPr>
      <w:rFonts w:cs="Times New Roman"/>
    </w:rPr>
  </w:style>
  <w:style w:type="character" w:customStyle="1" w:styleId="ListLabel44">
    <w:name w:val="ListLabel 44"/>
    <w:qFormat/>
    <w:rsid w:val="0002599F"/>
    <w:rPr>
      <w:rFonts w:cs="Times New Roman"/>
    </w:rPr>
  </w:style>
  <w:style w:type="character" w:customStyle="1" w:styleId="ListLabel45">
    <w:name w:val="ListLabel 45"/>
    <w:qFormat/>
    <w:rsid w:val="0002599F"/>
    <w:rPr>
      <w:rFonts w:cs="Times New Roman"/>
    </w:rPr>
  </w:style>
  <w:style w:type="character" w:customStyle="1" w:styleId="ListLabel46">
    <w:name w:val="ListLabel 46"/>
    <w:qFormat/>
    <w:rsid w:val="0002599F"/>
    <w:rPr>
      <w:rFonts w:cs="Times New Roman"/>
      <w:strike w:val="0"/>
      <w:dstrike w:val="0"/>
    </w:rPr>
  </w:style>
  <w:style w:type="character" w:customStyle="1" w:styleId="ListLabel47">
    <w:name w:val="ListLabel 47"/>
    <w:qFormat/>
    <w:rsid w:val="0002599F"/>
    <w:rPr>
      <w:rFonts w:cs="Times New Roman"/>
    </w:rPr>
  </w:style>
  <w:style w:type="character" w:customStyle="1" w:styleId="ListLabel48">
    <w:name w:val="ListLabel 48"/>
    <w:qFormat/>
    <w:rsid w:val="0002599F"/>
    <w:rPr>
      <w:rFonts w:cs="Times New Roman"/>
    </w:rPr>
  </w:style>
  <w:style w:type="character" w:customStyle="1" w:styleId="ListLabel49">
    <w:name w:val="ListLabel 49"/>
    <w:qFormat/>
    <w:rsid w:val="0002599F"/>
    <w:rPr>
      <w:rFonts w:cs="Times New Roman"/>
    </w:rPr>
  </w:style>
  <w:style w:type="character" w:customStyle="1" w:styleId="ListLabel50">
    <w:name w:val="ListLabel 50"/>
    <w:qFormat/>
    <w:rsid w:val="0002599F"/>
    <w:rPr>
      <w:rFonts w:cs="Times New Roman"/>
    </w:rPr>
  </w:style>
  <w:style w:type="character" w:customStyle="1" w:styleId="ListLabel51">
    <w:name w:val="ListLabel 51"/>
    <w:qFormat/>
    <w:rsid w:val="0002599F"/>
    <w:rPr>
      <w:rFonts w:cs="Times New Roman"/>
    </w:rPr>
  </w:style>
  <w:style w:type="character" w:customStyle="1" w:styleId="ListLabel52">
    <w:name w:val="ListLabel 52"/>
    <w:qFormat/>
    <w:rsid w:val="0002599F"/>
    <w:rPr>
      <w:rFonts w:cs="Times New Roman"/>
    </w:rPr>
  </w:style>
  <w:style w:type="character" w:customStyle="1" w:styleId="ListLabel53">
    <w:name w:val="ListLabel 53"/>
    <w:qFormat/>
    <w:rsid w:val="0002599F"/>
    <w:rPr>
      <w:rFonts w:cs="Times New Roman"/>
    </w:rPr>
  </w:style>
  <w:style w:type="character" w:customStyle="1" w:styleId="ListLabel54">
    <w:name w:val="ListLabel 54"/>
    <w:qFormat/>
    <w:rsid w:val="0002599F"/>
    <w:rPr>
      <w:rFonts w:cs="Times New Roman"/>
    </w:rPr>
  </w:style>
  <w:style w:type="character" w:customStyle="1" w:styleId="ListLabel55">
    <w:name w:val="ListLabel 55"/>
    <w:qFormat/>
    <w:rsid w:val="0002599F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02599F"/>
    <w:rPr>
      <w:rFonts w:cs="Times New Roman"/>
    </w:rPr>
  </w:style>
  <w:style w:type="character" w:customStyle="1" w:styleId="ListLabel57">
    <w:name w:val="ListLabel 57"/>
    <w:qFormat/>
    <w:rsid w:val="0002599F"/>
    <w:rPr>
      <w:rFonts w:cs="Times New Roman"/>
    </w:rPr>
  </w:style>
  <w:style w:type="character" w:customStyle="1" w:styleId="ListLabel58">
    <w:name w:val="ListLabel 58"/>
    <w:qFormat/>
    <w:rsid w:val="0002599F"/>
    <w:rPr>
      <w:rFonts w:cs="Times New Roman"/>
    </w:rPr>
  </w:style>
  <w:style w:type="character" w:customStyle="1" w:styleId="ListLabel59">
    <w:name w:val="ListLabel 59"/>
    <w:qFormat/>
    <w:rsid w:val="0002599F"/>
    <w:rPr>
      <w:rFonts w:cs="Times New Roman"/>
    </w:rPr>
  </w:style>
  <w:style w:type="character" w:customStyle="1" w:styleId="ListLabel60">
    <w:name w:val="ListLabel 60"/>
    <w:qFormat/>
    <w:rsid w:val="0002599F"/>
    <w:rPr>
      <w:rFonts w:cs="Times New Roman"/>
    </w:rPr>
  </w:style>
  <w:style w:type="character" w:customStyle="1" w:styleId="ListLabel61">
    <w:name w:val="ListLabel 61"/>
    <w:qFormat/>
    <w:rsid w:val="0002599F"/>
    <w:rPr>
      <w:rFonts w:cs="Times New Roman"/>
    </w:rPr>
  </w:style>
  <w:style w:type="character" w:customStyle="1" w:styleId="ListLabel62">
    <w:name w:val="ListLabel 62"/>
    <w:qFormat/>
    <w:rsid w:val="0002599F"/>
    <w:rPr>
      <w:rFonts w:cs="Times New Roman"/>
    </w:rPr>
  </w:style>
  <w:style w:type="character" w:customStyle="1" w:styleId="ListLabel63">
    <w:name w:val="ListLabel 63"/>
    <w:qFormat/>
    <w:rsid w:val="0002599F"/>
    <w:rPr>
      <w:rFonts w:cs="Times New Roman"/>
    </w:rPr>
  </w:style>
  <w:style w:type="character" w:customStyle="1" w:styleId="ListLabel64">
    <w:name w:val="ListLabel 64"/>
    <w:qFormat/>
    <w:rsid w:val="0002599F"/>
    <w:rPr>
      <w:rFonts w:cs="Times New Roman"/>
    </w:rPr>
  </w:style>
  <w:style w:type="character" w:customStyle="1" w:styleId="ListLabel65">
    <w:name w:val="ListLabel 65"/>
    <w:qFormat/>
    <w:rsid w:val="0002599F"/>
    <w:rPr>
      <w:rFonts w:cs="Times New Roman"/>
    </w:rPr>
  </w:style>
  <w:style w:type="character" w:customStyle="1" w:styleId="ListLabel66">
    <w:name w:val="ListLabel 66"/>
    <w:qFormat/>
    <w:rsid w:val="0002599F"/>
    <w:rPr>
      <w:rFonts w:cs="Times New Roman"/>
    </w:rPr>
  </w:style>
  <w:style w:type="character" w:customStyle="1" w:styleId="ListLabel67">
    <w:name w:val="ListLabel 67"/>
    <w:qFormat/>
    <w:rsid w:val="0002599F"/>
    <w:rPr>
      <w:rFonts w:cs="Times New Roman"/>
    </w:rPr>
  </w:style>
  <w:style w:type="character" w:customStyle="1" w:styleId="ListLabel68">
    <w:name w:val="ListLabel 68"/>
    <w:qFormat/>
    <w:rsid w:val="0002599F"/>
    <w:rPr>
      <w:rFonts w:cs="Times New Roman"/>
    </w:rPr>
  </w:style>
  <w:style w:type="character" w:customStyle="1" w:styleId="ListLabel69">
    <w:name w:val="ListLabel 69"/>
    <w:qFormat/>
    <w:rsid w:val="0002599F"/>
    <w:rPr>
      <w:rFonts w:cs="Times New Roman"/>
    </w:rPr>
  </w:style>
  <w:style w:type="character" w:customStyle="1" w:styleId="ListLabel70">
    <w:name w:val="ListLabel 70"/>
    <w:qFormat/>
    <w:rsid w:val="0002599F"/>
    <w:rPr>
      <w:rFonts w:cs="Times New Roman"/>
    </w:rPr>
  </w:style>
  <w:style w:type="character" w:customStyle="1" w:styleId="ListLabel71">
    <w:name w:val="ListLabel 71"/>
    <w:qFormat/>
    <w:rsid w:val="0002599F"/>
    <w:rPr>
      <w:rFonts w:cs="Times New Roman"/>
    </w:rPr>
  </w:style>
  <w:style w:type="character" w:customStyle="1" w:styleId="ListLabel72">
    <w:name w:val="ListLabel 72"/>
    <w:qFormat/>
    <w:rsid w:val="0002599F"/>
    <w:rPr>
      <w:rFonts w:cs="Times New Roman"/>
    </w:rPr>
  </w:style>
  <w:style w:type="character" w:customStyle="1" w:styleId="ListLabel73">
    <w:name w:val="ListLabel 73"/>
    <w:qFormat/>
    <w:rsid w:val="0002599F"/>
    <w:rPr>
      <w:b w:val="0"/>
    </w:rPr>
  </w:style>
  <w:style w:type="character" w:customStyle="1" w:styleId="ListLabel74">
    <w:name w:val="ListLabel 74"/>
    <w:qFormat/>
    <w:rsid w:val="0002599F"/>
    <w:rPr>
      <w:rFonts w:cs="Times New Roman"/>
    </w:rPr>
  </w:style>
  <w:style w:type="character" w:customStyle="1" w:styleId="ListLabel75">
    <w:name w:val="ListLabel 75"/>
    <w:qFormat/>
    <w:rsid w:val="0002599F"/>
    <w:rPr>
      <w:rFonts w:cs="Times New Roman"/>
    </w:rPr>
  </w:style>
  <w:style w:type="character" w:customStyle="1" w:styleId="ListLabel76">
    <w:name w:val="ListLabel 76"/>
    <w:qFormat/>
    <w:rsid w:val="0002599F"/>
    <w:rPr>
      <w:rFonts w:cs="Times New Roman"/>
    </w:rPr>
  </w:style>
  <w:style w:type="character" w:customStyle="1" w:styleId="ListLabel77">
    <w:name w:val="ListLabel 77"/>
    <w:qFormat/>
    <w:rsid w:val="0002599F"/>
    <w:rPr>
      <w:rFonts w:cs="Times New Roman"/>
    </w:rPr>
  </w:style>
  <w:style w:type="character" w:customStyle="1" w:styleId="ListLabel78">
    <w:name w:val="ListLabel 78"/>
    <w:qFormat/>
    <w:rsid w:val="0002599F"/>
    <w:rPr>
      <w:rFonts w:cs="Times New Roman"/>
    </w:rPr>
  </w:style>
  <w:style w:type="character" w:customStyle="1" w:styleId="ListLabel79">
    <w:name w:val="ListLabel 79"/>
    <w:qFormat/>
    <w:rsid w:val="0002599F"/>
    <w:rPr>
      <w:rFonts w:cs="Times New Roman"/>
    </w:rPr>
  </w:style>
  <w:style w:type="character" w:customStyle="1" w:styleId="ListLabel80">
    <w:name w:val="ListLabel 80"/>
    <w:qFormat/>
    <w:rsid w:val="0002599F"/>
    <w:rPr>
      <w:rFonts w:cs="Times New Roman"/>
    </w:rPr>
  </w:style>
  <w:style w:type="character" w:customStyle="1" w:styleId="ListLabel81">
    <w:name w:val="ListLabel 81"/>
    <w:qFormat/>
    <w:rsid w:val="0002599F"/>
    <w:rPr>
      <w:rFonts w:cs="Times New Roman"/>
    </w:rPr>
  </w:style>
  <w:style w:type="character" w:customStyle="1" w:styleId="ListLabel82">
    <w:name w:val="ListLabel 82"/>
    <w:qFormat/>
    <w:rsid w:val="0002599F"/>
    <w:rPr>
      <w:b w:val="0"/>
    </w:rPr>
  </w:style>
  <w:style w:type="character" w:customStyle="1" w:styleId="ListLabel83">
    <w:name w:val="ListLabel 83"/>
    <w:qFormat/>
    <w:rsid w:val="0002599F"/>
    <w:rPr>
      <w:b w:val="0"/>
    </w:rPr>
  </w:style>
  <w:style w:type="character" w:customStyle="1" w:styleId="ListLabel84">
    <w:name w:val="ListLabel 84"/>
    <w:qFormat/>
    <w:rsid w:val="0002599F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02599F"/>
    <w:rPr>
      <w:rFonts w:cs="Courier New"/>
    </w:rPr>
  </w:style>
  <w:style w:type="character" w:customStyle="1" w:styleId="ListLabel86">
    <w:name w:val="ListLabel 86"/>
    <w:qFormat/>
    <w:rsid w:val="0002599F"/>
    <w:rPr>
      <w:rFonts w:cs="Courier New"/>
    </w:rPr>
  </w:style>
  <w:style w:type="character" w:customStyle="1" w:styleId="ListLabel87">
    <w:name w:val="ListLabel 87"/>
    <w:qFormat/>
    <w:rsid w:val="0002599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259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75C98"/>
    <w:rPr>
      <w:szCs w:val="22"/>
    </w:rPr>
  </w:style>
  <w:style w:type="paragraph" w:styleId="Lista">
    <w:name w:val="List"/>
    <w:basedOn w:val="Tekstpodstawowy"/>
    <w:rsid w:val="0002599F"/>
    <w:rPr>
      <w:rFonts w:cs="Lucida Sans"/>
    </w:rPr>
  </w:style>
  <w:style w:type="paragraph" w:customStyle="1" w:styleId="Legenda1">
    <w:name w:val="Legenda1"/>
    <w:basedOn w:val="Normalny"/>
    <w:qFormat/>
    <w:rsid w:val="000259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2599F"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rsid w:val="00F75C98"/>
    <w:rPr>
      <w:color w:val="000000"/>
    </w:rPr>
  </w:style>
  <w:style w:type="paragraph" w:customStyle="1" w:styleId="Akapitzlist1">
    <w:name w:val="Akapit z listą1"/>
    <w:basedOn w:val="Normalny"/>
    <w:qFormat/>
    <w:rsid w:val="00F75C98"/>
    <w:pPr>
      <w:widowControl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semiHidden/>
    <w:qFormat/>
    <w:rsid w:val="007616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qFormat/>
    <w:rsid w:val="008C6ABE"/>
    <w:pPr>
      <w:spacing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334"/>
    <w:pPr>
      <w:widowControl/>
      <w:spacing w:line="240" w:lineRule="auto"/>
      <w:ind w:left="720"/>
      <w:contextualSpacing/>
      <w:jc w:val="left"/>
      <w:textAlignment w:val="auto"/>
    </w:pPr>
    <w:rPr>
      <w:rFonts w:eastAsia="Calibri"/>
      <w:szCs w:val="22"/>
      <w:lang w:eastAsia="en-US"/>
    </w:rPr>
  </w:style>
  <w:style w:type="paragraph" w:customStyle="1" w:styleId="Nagwek1">
    <w:name w:val="Nagłówek1"/>
    <w:basedOn w:val="Normalny"/>
    <w:rsid w:val="00C8417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C8417E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uiPriority w:val="99"/>
    <w:unhideWhenUsed/>
    <w:qFormat/>
    <w:rsid w:val="00171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1A5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1A5734"/>
    <w:rPr>
      <w:b/>
      <w:bCs/>
    </w:rPr>
  </w:style>
  <w:style w:type="paragraph" w:styleId="Poprawka">
    <w:name w:val="Revision"/>
    <w:uiPriority w:val="99"/>
    <w:semiHidden/>
    <w:qFormat/>
    <w:rsid w:val="002D5B62"/>
    <w:rPr>
      <w:sz w:val="24"/>
      <w:szCs w:val="24"/>
    </w:rPr>
  </w:style>
  <w:style w:type="table" w:styleId="Tabela-Siatka">
    <w:name w:val="Table Grid"/>
    <w:basedOn w:val="Standardowy"/>
    <w:rsid w:val="0027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A02F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02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CB21-E081-45D2-97D1-A48B19E3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2685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48/2014/2015</vt:lpstr>
    </vt:vector>
  </TitlesOfParts>
  <Company>Microsoft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48/2014/2015</dc:title>
  <dc:creator>ae</dc:creator>
  <cp:lastModifiedBy>kopytka</cp:lastModifiedBy>
  <cp:revision>2</cp:revision>
  <cp:lastPrinted>2020-11-06T13:20:00Z</cp:lastPrinted>
  <dcterms:created xsi:type="dcterms:W3CDTF">2023-04-14T08:06:00Z</dcterms:created>
  <dcterms:modified xsi:type="dcterms:W3CDTF">2023-04-14T08:06:00Z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