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AAFEB" w14:textId="55386B2D" w:rsidR="00DD6A80" w:rsidRPr="000824EE" w:rsidRDefault="00810F11" w:rsidP="000824EE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824EE">
        <w:rPr>
          <w:rFonts w:asciiTheme="minorHAnsi" w:hAnsiTheme="minorHAnsi" w:cstheme="minorHAnsi"/>
          <w:b/>
          <w:color w:val="auto"/>
          <w:sz w:val="24"/>
          <w:szCs w:val="24"/>
        </w:rPr>
        <w:t>Z</w:t>
      </w:r>
      <w:r w:rsidR="00E747FC" w:rsidRPr="000824EE">
        <w:rPr>
          <w:rFonts w:asciiTheme="minorHAnsi" w:hAnsiTheme="minorHAnsi" w:cstheme="minorHAnsi"/>
          <w:b/>
          <w:color w:val="auto"/>
          <w:sz w:val="24"/>
          <w:szCs w:val="24"/>
        </w:rPr>
        <w:t>asady bezpiecznego i higienicznego wykonywania pracy zdalnej</w:t>
      </w:r>
    </w:p>
    <w:p w14:paraId="5D26084B" w14:textId="0B165818" w:rsidR="00115EC9" w:rsidRPr="000824EE" w:rsidRDefault="00534E0F" w:rsidP="00CA5AAC">
      <w:pPr>
        <w:pStyle w:val="Nagwek2"/>
        <w:numPr>
          <w:ilvl w:val="0"/>
          <w:numId w:val="10"/>
        </w:numPr>
        <w:spacing w:before="240" w:after="240" w:line="276" w:lineRule="auto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824EE">
        <w:rPr>
          <w:rFonts w:asciiTheme="minorHAnsi" w:hAnsiTheme="minorHAnsi" w:cstheme="minorHAnsi"/>
          <w:b/>
          <w:color w:val="auto"/>
          <w:sz w:val="24"/>
          <w:szCs w:val="24"/>
        </w:rPr>
        <w:t>Zasady i sposoby właściwej organizacji stanowiska pracy zdalnej</w:t>
      </w:r>
      <w:r w:rsidRPr="000824EE" w:rsidDel="00810F1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DC36E1F" w14:textId="2244407F" w:rsidR="00115EC9" w:rsidRPr="00405F30" w:rsidRDefault="00115EC9" w:rsidP="00CA5AAC">
      <w:pPr>
        <w:pStyle w:val="Akapitzlist"/>
        <w:numPr>
          <w:ilvl w:val="0"/>
          <w:numId w:val="5"/>
        </w:numPr>
        <w:spacing w:after="0" w:line="276" w:lineRule="auto"/>
        <w:ind w:left="363" w:hanging="74"/>
        <w:contextualSpacing w:val="0"/>
        <w:jc w:val="center"/>
        <w:rPr>
          <w:rFonts w:cstheme="minorHAnsi"/>
          <w:sz w:val="24"/>
          <w:szCs w:val="24"/>
        </w:rPr>
      </w:pPr>
    </w:p>
    <w:p w14:paraId="3041D965" w14:textId="3A883F23" w:rsidR="006C313C" w:rsidRPr="00405F30" w:rsidRDefault="00115EC9" w:rsidP="000824E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Stanowisko pracy zdalnej wykonywanej w domu powinno odpowiadać wymogom</w:t>
      </w:r>
      <w:r w:rsidRPr="00405F30">
        <w:rPr>
          <w:rFonts w:cstheme="minorHAnsi"/>
          <w:sz w:val="24"/>
          <w:szCs w:val="24"/>
        </w:rPr>
        <w:br/>
        <w:t>dotyczącym wyposażenia i organizacji stanowiska pracy określonym w rozporządzeniu</w:t>
      </w:r>
      <w:r w:rsidRPr="00405F30">
        <w:rPr>
          <w:rFonts w:cstheme="minorHAnsi"/>
          <w:sz w:val="24"/>
          <w:szCs w:val="24"/>
        </w:rPr>
        <w:br/>
        <w:t xml:space="preserve">Ministra Pracy i Polityki Socjalnej z </w:t>
      </w:r>
      <w:r w:rsidR="00CA5AAC">
        <w:rPr>
          <w:rFonts w:cstheme="minorHAnsi"/>
          <w:sz w:val="24"/>
          <w:szCs w:val="24"/>
        </w:rPr>
        <w:t>dnia 1 grudnia 1998</w:t>
      </w:r>
      <w:r w:rsidRPr="00405F30">
        <w:rPr>
          <w:rFonts w:cstheme="minorHAnsi"/>
          <w:sz w:val="24"/>
          <w:szCs w:val="24"/>
        </w:rPr>
        <w:t xml:space="preserve"> r. w sprawie bezpieczeństwa </w:t>
      </w:r>
      <w:r w:rsidR="00CA5AAC">
        <w:rPr>
          <w:rFonts w:cstheme="minorHAnsi"/>
          <w:sz w:val="24"/>
          <w:szCs w:val="24"/>
        </w:rPr>
        <w:br/>
        <w:t xml:space="preserve">i higieny </w:t>
      </w:r>
      <w:r w:rsidRPr="00405F30">
        <w:rPr>
          <w:rFonts w:cstheme="minorHAnsi"/>
          <w:sz w:val="24"/>
          <w:szCs w:val="24"/>
        </w:rPr>
        <w:t xml:space="preserve">pracy na stanowiskach wyposażonych w monitory ekranowe (Dz.U. z 1998 r. </w:t>
      </w:r>
      <w:r w:rsidR="00CA5AAC">
        <w:rPr>
          <w:rFonts w:cstheme="minorHAnsi"/>
          <w:sz w:val="24"/>
          <w:szCs w:val="24"/>
        </w:rPr>
        <w:br/>
      </w:r>
      <w:r w:rsidRPr="00405F30">
        <w:rPr>
          <w:rFonts w:cstheme="minorHAnsi"/>
          <w:sz w:val="24"/>
          <w:szCs w:val="24"/>
        </w:rPr>
        <w:t>Nr 148, poz. 973</w:t>
      </w:r>
      <w:r w:rsidR="00CA5AAC">
        <w:rPr>
          <w:rFonts w:cstheme="minorHAnsi"/>
          <w:sz w:val="24"/>
          <w:szCs w:val="24"/>
        </w:rPr>
        <w:t>, z późn. zm</w:t>
      </w:r>
      <w:r w:rsidRPr="00405F30">
        <w:rPr>
          <w:rFonts w:cstheme="minorHAnsi"/>
          <w:sz w:val="24"/>
          <w:szCs w:val="24"/>
        </w:rPr>
        <w:t>).</w:t>
      </w:r>
    </w:p>
    <w:p w14:paraId="351F39BC" w14:textId="371E14E2" w:rsidR="00522BF7" w:rsidRPr="00405F30" w:rsidRDefault="00115EC9" w:rsidP="000824E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Konstrukcja stołu powinna umożliwiać dogodne ustawienie elementów wyposażenia</w:t>
      </w:r>
      <w:r w:rsidRPr="00405F30">
        <w:rPr>
          <w:rFonts w:cstheme="minorHAnsi"/>
          <w:sz w:val="24"/>
          <w:szCs w:val="24"/>
        </w:rPr>
        <w:br/>
        <w:t>stanowiska pracy, w tym zróżnicowaną wysokość ustawienia monitora ekranowego</w:t>
      </w:r>
      <w:r w:rsidRPr="00405F30">
        <w:rPr>
          <w:rFonts w:cstheme="minorHAnsi"/>
          <w:sz w:val="24"/>
          <w:szCs w:val="24"/>
        </w:rPr>
        <w:br/>
        <w:t xml:space="preserve">i klawiatury. Szerokość i głębokość stołu zapewnia: </w:t>
      </w:r>
    </w:p>
    <w:p w14:paraId="156A474D" w14:textId="484C032B" w:rsidR="00522BF7" w:rsidRPr="00405F30" w:rsidRDefault="00115EC9" w:rsidP="000824E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wystarczającą powierzchnię do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łatwego posługiwania się elementami wyposażenia stanowiska i wykonywania czynności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związanych z rodzajem pracy</w:t>
      </w:r>
      <w:r w:rsidR="00522BF7" w:rsidRPr="00405F30">
        <w:rPr>
          <w:rFonts w:cstheme="minorHAnsi"/>
          <w:sz w:val="24"/>
          <w:szCs w:val="24"/>
        </w:rPr>
        <w:t>;</w:t>
      </w:r>
      <w:r w:rsidRPr="00405F30">
        <w:rPr>
          <w:rFonts w:cstheme="minorHAnsi"/>
          <w:sz w:val="24"/>
          <w:szCs w:val="24"/>
        </w:rPr>
        <w:t xml:space="preserve"> </w:t>
      </w:r>
    </w:p>
    <w:p w14:paraId="6FC70068" w14:textId="6B117297" w:rsidR="00522BF7" w:rsidRPr="00405F30" w:rsidRDefault="00115EC9" w:rsidP="000824E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ustawienie klawiatury z zachowaniem odległości nie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mniejszej niż 100 mm między klawiaturą a przednią krawędzią stołu</w:t>
      </w:r>
      <w:r w:rsidR="00522BF7" w:rsidRPr="00405F30">
        <w:rPr>
          <w:rFonts w:cstheme="minorHAnsi"/>
          <w:sz w:val="24"/>
          <w:szCs w:val="24"/>
        </w:rPr>
        <w:t>;</w:t>
      </w:r>
    </w:p>
    <w:p w14:paraId="7F3B1283" w14:textId="40951244" w:rsidR="006C313C" w:rsidRPr="00405F30" w:rsidRDefault="00115EC9" w:rsidP="000824E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ustawienie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elementów wyposażenia w odpowiedniej odległości od pracownika, to jest w zasięgu jego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kończyn górnych, bez konieczności przyjmowania wymuszonych pozycji.</w:t>
      </w:r>
    </w:p>
    <w:p w14:paraId="6FF7CF3E" w14:textId="31EA9046" w:rsidR="00522BF7" w:rsidRPr="00405F30" w:rsidRDefault="00115EC9" w:rsidP="000824E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 xml:space="preserve">Wysokość stołu oraz siedziska krzesła powinna zapewniać: </w:t>
      </w:r>
    </w:p>
    <w:p w14:paraId="0C60E59B" w14:textId="33B5393E" w:rsidR="00522BF7" w:rsidRPr="00405F30" w:rsidRDefault="00115EC9" w:rsidP="000824EE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naturalne położenie kończyn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górnych przy obsłudze klawiatury, z zachowaniem co najmniej kąta prostego między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 xml:space="preserve">ramieniem i przedramieniem; </w:t>
      </w:r>
    </w:p>
    <w:p w14:paraId="7D0B14BD" w14:textId="7B52A805" w:rsidR="00522BF7" w:rsidRPr="00405F30" w:rsidRDefault="00115EC9" w:rsidP="000824EE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odpowiedni kąt obserwacji ekranu monitora w zakresie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20</w:t>
      </w:r>
      <w:r w:rsidRPr="005A546A">
        <w:rPr>
          <w:rFonts w:cstheme="minorHAnsi"/>
          <w:sz w:val="24"/>
          <w:szCs w:val="24"/>
        </w:rPr>
        <w:t>º</w:t>
      </w:r>
      <w:r w:rsidRPr="00405F30">
        <w:rPr>
          <w:rFonts w:cstheme="minorHAnsi"/>
          <w:sz w:val="24"/>
          <w:szCs w:val="24"/>
        </w:rPr>
        <w:t>÷50º w dół (licząc od linii poziomej na wysokości oczu pracownika do linii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poprowadzonej od jego oczu do środka ekranu), przy czym górna krawędź ekranu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 xml:space="preserve">monitora nie powinna znajdować się powyżej oczu pracownika; </w:t>
      </w:r>
    </w:p>
    <w:p w14:paraId="4B8D9183" w14:textId="19BCDA30" w:rsidR="006D58D0" w:rsidRPr="00405F30" w:rsidRDefault="00115EC9" w:rsidP="000824EE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odpowiednią przestrzeń do umieszczenia nóg pod blatem stołu.</w:t>
      </w:r>
    </w:p>
    <w:p w14:paraId="5B111880" w14:textId="327C5B66" w:rsidR="00522BF7" w:rsidRPr="00405F30" w:rsidRDefault="00115EC9" w:rsidP="000824E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 xml:space="preserve">Krzesło stanowiące wyposażenie stanowiska pracy </w:t>
      </w:r>
      <w:r w:rsidR="005A546A">
        <w:rPr>
          <w:rFonts w:cstheme="minorHAnsi"/>
          <w:sz w:val="24"/>
          <w:szCs w:val="24"/>
        </w:rPr>
        <w:t>powinno posiadać</w:t>
      </w:r>
      <w:r w:rsidRPr="00405F30">
        <w:rPr>
          <w:rFonts w:cstheme="minorHAnsi"/>
          <w:sz w:val="24"/>
          <w:szCs w:val="24"/>
        </w:rPr>
        <w:t xml:space="preserve">: </w:t>
      </w:r>
    </w:p>
    <w:p w14:paraId="6E4DBA84" w14:textId="2807C131" w:rsidR="00522BF7" w:rsidRPr="00405F30" w:rsidRDefault="00115EC9" w:rsidP="000824EE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dostateczną stabilność, przez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 xml:space="preserve">wyposażenie go w podstawę co najmniej pięciopodporową z kółkami jezdnymi; </w:t>
      </w:r>
    </w:p>
    <w:p w14:paraId="70A41659" w14:textId="4C8B4D5E" w:rsidR="00522BF7" w:rsidRPr="00405F30" w:rsidRDefault="00115EC9" w:rsidP="000824EE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wymiary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 xml:space="preserve">oparcia i siedziska, zapewniające wygodną pozycję ciała i swobodę ruchów; </w:t>
      </w:r>
    </w:p>
    <w:p w14:paraId="3A5169F7" w14:textId="1723DD74" w:rsidR="00522BF7" w:rsidRPr="00405F30" w:rsidRDefault="00115EC9" w:rsidP="000824EE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regulację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 xml:space="preserve">wysokości siedziska w zakresie 400÷500 mm, licząc od podłogi; </w:t>
      </w:r>
    </w:p>
    <w:p w14:paraId="15D19A14" w14:textId="55F3577F" w:rsidR="00522BF7" w:rsidRPr="00405F30" w:rsidRDefault="00115EC9" w:rsidP="000824EE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regulację wysokości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oparcia oraz regulację pochylenia oparcia w zakresie: 5º do przodu i 30º do tyłu;</w:t>
      </w:r>
    </w:p>
    <w:p w14:paraId="526710C9" w14:textId="40853151" w:rsidR="003977D9" w:rsidRPr="00405F30" w:rsidRDefault="00115EC9" w:rsidP="000824EE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wyprofilowanie płyty siedziska i oparcia odpowiednie do naturalnego wygięcia</w:t>
      </w:r>
      <w:r w:rsidR="00522BF7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 xml:space="preserve">kręgosłupa i odcinka udowego kończyn dolnych; </w:t>
      </w:r>
    </w:p>
    <w:p w14:paraId="7D0BD2C3" w14:textId="0ECFBBDF" w:rsidR="00522BF7" w:rsidRPr="00405F30" w:rsidRDefault="00115EC9" w:rsidP="000824EE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możliwość obrotu wokół osi pionowej</w:t>
      </w:r>
      <w:r w:rsidR="006D58D0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 xml:space="preserve">o 360º; </w:t>
      </w:r>
    </w:p>
    <w:p w14:paraId="68786825" w14:textId="5AB8C288" w:rsidR="006C313C" w:rsidRPr="00405F30" w:rsidRDefault="00115EC9" w:rsidP="000824EE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podłokietniki.</w:t>
      </w:r>
    </w:p>
    <w:p w14:paraId="7ECBB1F1" w14:textId="0B780280" w:rsidR="006C313C" w:rsidRPr="00405F30" w:rsidRDefault="00115EC9" w:rsidP="000824E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 xml:space="preserve">Oświetlenie </w:t>
      </w:r>
      <w:r w:rsidR="00824946">
        <w:rPr>
          <w:rFonts w:cstheme="minorHAnsi"/>
          <w:sz w:val="24"/>
          <w:szCs w:val="24"/>
        </w:rPr>
        <w:t xml:space="preserve">powinno </w:t>
      </w:r>
      <w:r w:rsidRPr="00405F30">
        <w:rPr>
          <w:rFonts w:cstheme="minorHAnsi"/>
          <w:sz w:val="24"/>
          <w:szCs w:val="24"/>
        </w:rPr>
        <w:t>zapewnia</w:t>
      </w:r>
      <w:r w:rsidR="00824946">
        <w:rPr>
          <w:rFonts w:cstheme="minorHAnsi"/>
          <w:sz w:val="24"/>
          <w:szCs w:val="24"/>
        </w:rPr>
        <w:t>ć</w:t>
      </w:r>
      <w:r w:rsidRPr="00405F30">
        <w:rPr>
          <w:rFonts w:cstheme="minorHAnsi"/>
          <w:sz w:val="24"/>
          <w:szCs w:val="24"/>
        </w:rPr>
        <w:t xml:space="preserve"> komfort pracy wzrokowej, a szczególnie:</w:t>
      </w:r>
    </w:p>
    <w:p w14:paraId="1E7BD3C2" w14:textId="508A3569" w:rsidR="006C313C" w:rsidRPr="00405F30" w:rsidRDefault="00115EC9" w:rsidP="000824E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poziom natężenia oświetlenia powinien spełniać wymagania określone w Polskich</w:t>
      </w:r>
      <w:r w:rsidRPr="00405F30">
        <w:rPr>
          <w:rFonts w:cstheme="minorHAnsi"/>
          <w:sz w:val="24"/>
          <w:szCs w:val="24"/>
        </w:rPr>
        <w:br/>
        <w:t>Normach</w:t>
      </w:r>
      <w:r w:rsidR="00522BF7" w:rsidRPr="00405F30">
        <w:rPr>
          <w:rFonts w:cstheme="minorHAnsi"/>
          <w:sz w:val="24"/>
          <w:szCs w:val="24"/>
        </w:rPr>
        <w:t>;</w:t>
      </w:r>
    </w:p>
    <w:p w14:paraId="4310E37F" w14:textId="4A2665E7" w:rsidR="00DD6A80" w:rsidRPr="00405F30" w:rsidRDefault="00115EC9" w:rsidP="00113E8D">
      <w:pPr>
        <w:pStyle w:val="Akapitzlist"/>
        <w:numPr>
          <w:ilvl w:val="0"/>
          <w:numId w:val="2"/>
        </w:numPr>
        <w:spacing w:after="24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lastRenderedPageBreak/>
        <w:t>należy ograniczyć olśnienie bezpośrednie od opraw, okien, przezroczystych lub</w:t>
      </w:r>
      <w:r w:rsidR="006D58D0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półprzezroczystych ścian albo jasnych płaszczyzn pomieszczenia oraz olśnienie</w:t>
      </w:r>
      <w:r w:rsidR="006D58D0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odbiciowe od ekranu monitora, w szczególności przez stosowanie odpowiednich</w:t>
      </w:r>
      <w:r w:rsidR="006D58D0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opraw oświetleniowych, instalowanie żaluzji lub zasłon w oknach.</w:t>
      </w:r>
    </w:p>
    <w:p w14:paraId="1C89FB64" w14:textId="0263BFDF" w:rsidR="00DD6A80" w:rsidRPr="009B5053" w:rsidRDefault="00534E0F" w:rsidP="000A50A9">
      <w:pPr>
        <w:pStyle w:val="Nagwek2"/>
        <w:numPr>
          <w:ilvl w:val="0"/>
          <w:numId w:val="10"/>
        </w:numPr>
        <w:spacing w:before="0" w:line="276" w:lineRule="auto"/>
        <w:ind w:left="284" w:hanging="284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B5053">
        <w:rPr>
          <w:rFonts w:asciiTheme="minorHAnsi" w:hAnsiTheme="minorHAnsi" w:cstheme="minorHAnsi"/>
          <w:b/>
          <w:color w:val="auto"/>
          <w:sz w:val="24"/>
          <w:szCs w:val="24"/>
        </w:rPr>
        <w:t>Zasady bezpiecznego i higienicznego wykonywania pracy zdalnej</w:t>
      </w:r>
    </w:p>
    <w:p w14:paraId="3D6985B0" w14:textId="63ABF04F" w:rsidR="006D58D0" w:rsidRPr="00405F30" w:rsidRDefault="006D58D0" w:rsidP="000A50A9">
      <w:pPr>
        <w:pStyle w:val="Akapitzlist"/>
        <w:numPr>
          <w:ilvl w:val="0"/>
          <w:numId w:val="5"/>
        </w:numPr>
        <w:spacing w:before="240" w:after="0" w:line="276" w:lineRule="auto"/>
        <w:ind w:left="358" w:hanging="74"/>
        <w:contextualSpacing w:val="0"/>
        <w:jc w:val="center"/>
        <w:rPr>
          <w:rFonts w:cstheme="minorHAnsi"/>
          <w:b/>
          <w:bCs/>
          <w:sz w:val="24"/>
          <w:szCs w:val="24"/>
        </w:rPr>
      </w:pPr>
    </w:p>
    <w:p w14:paraId="0D69A2A7" w14:textId="63F22B8E" w:rsidR="006D58D0" w:rsidRPr="00405F30" w:rsidRDefault="00115EC9" w:rsidP="000A50A9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Pracownik powinien posiadać wymagane kwalifikacje zawodowe, psychofizyczne</w:t>
      </w:r>
      <w:r w:rsidR="006D58D0" w:rsidRPr="00405F30">
        <w:rPr>
          <w:rFonts w:cstheme="minorHAnsi"/>
          <w:sz w:val="24"/>
          <w:szCs w:val="24"/>
        </w:rPr>
        <w:t xml:space="preserve"> </w:t>
      </w:r>
      <w:r w:rsidR="00522BF7" w:rsidRPr="00405F30">
        <w:rPr>
          <w:rFonts w:cstheme="minorHAnsi"/>
          <w:sz w:val="24"/>
          <w:szCs w:val="24"/>
        </w:rPr>
        <w:br/>
      </w:r>
      <w:r w:rsidRPr="00405F30">
        <w:rPr>
          <w:rFonts w:cstheme="minorHAnsi"/>
          <w:sz w:val="24"/>
          <w:szCs w:val="24"/>
        </w:rPr>
        <w:t>i zdrowotne do wykonywania pracy na wyznaczonym stanowisku.</w:t>
      </w:r>
      <w:r w:rsidR="006D58D0" w:rsidRPr="00405F30">
        <w:rPr>
          <w:rFonts w:cstheme="minorHAnsi"/>
          <w:sz w:val="24"/>
          <w:szCs w:val="24"/>
        </w:rPr>
        <w:t xml:space="preserve"> </w:t>
      </w:r>
    </w:p>
    <w:p w14:paraId="1B0A66F5" w14:textId="62B00036" w:rsidR="006C313C" w:rsidRPr="00405F30" w:rsidRDefault="00115EC9" w:rsidP="000824E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Pracownik powinien odbyć szkolenie z zakresu bhp, uwzględniające wykonywanie pracy</w:t>
      </w:r>
      <w:r w:rsidRPr="00405F30">
        <w:rPr>
          <w:rFonts w:cstheme="minorHAnsi"/>
          <w:sz w:val="24"/>
          <w:szCs w:val="24"/>
        </w:rPr>
        <w:br/>
        <w:t>zdalnej.</w:t>
      </w:r>
    </w:p>
    <w:p w14:paraId="572C76FD" w14:textId="4B9D8858" w:rsidR="006C313C" w:rsidRPr="00405F30" w:rsidRDefault="00115EC9" w:rsidP="000824E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 xml:space="preserve">Pracownik powinien zapewnić sobie 5-minutową przerwę, wliczaną do czasu pracy, </w:t>
      </w:r>
      <w:r w:rsidR="00503967">
        <w:rPr>
          <w:rFonts w:cstheme="minorHAnsi"/>
          <w:sz w:val="24"/>
          <w:szCs w:val="24"/>
        </w:rPr>
        <w:br/>
        <w:t xml:space="preserve">po </w:t>
      </w:r>
      <w:r w:rsidRPr="00405F30">
        <w:rPr>
          <w:rFonts w:cstheme="minorHAnsi"/>
          <w:sz w:val="24"/>
          <w:szCs w:val="24"/>
        </w:rPr>
        <w:t>każdej godzinie pracy przy obsłudze monitora ekranowego.</w:t>
      </w:r>
    </w:p>
    <w:p w14:paraId="56258251" w14:textId="21283E57" w:rsidR="006C313C" w:rsidRPr="00B85102" w:rsidRDefault="00115EC9" w:rsidP="000824E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85102">
        <w:rPr>
          <w:rFonts w:cstheme="minorHAnsi"/>
          <w:sz w:val="24"/>
          <w:szCs w:val="24"/>
        </w:rPr>
        <w:t>Wilgotność względna powietrza w pomieszczeniach przeznaczonych do pracy</w:t>
      </w:r>
      <w:r w:rsidRPr="00B85102">
        <w:rPr>
          <w:rFonts w:cstheme="minorHAnsi"/>
          <w:sz w:val="24"/>
          <w:szCs w:val="24"/>
        </w:rPr>
        <w:br/>
        <w:t xml:space="preserve">z monitorami ekranowymi powinna </w:t>
      </w:r>
      <w:r w:rsidR="006D58D0" w:rsidRPr="00B85102">
        <w:rPr>
          <w:rFonts w:cstheme="minorHAnsi"/>
          <w:sz w:val="24"/>
          <w:szCs w:val="24"/>
        </w:rPr>
        <w:t>zawierać się w przedziale</w:t>
      </w:r>
      <w:r w:rsidRPr="00B85102">
        <w:rPr>
          <w:rFonts w:cstheme="minorHAnsi"/>
          <w:sz w:val="24"/>
          <w:szCs w:val="24"/>
        </w:rPr>
        <w:t xml:space="preserve"> 40</w:t>
      </w:r>
      <w:r w:rsidR="006D58D0" w:rsidRPr="00B85102">
        <w:rPr>
          <w:rFonts w:cstheme="minorHAnsi"/>
          <w:sz w:val="24"/>
          <w:szCs w:val="24"/>
        </w:rPr>
        <w:t>-60</w:t>
      </w:r>
      <w:r w:rsidRPr="00B85102">
        <w:rPr>
          <w:rFonts w:cstheme="minorHAnsi"/>
          <w:sz w:val="24"/>
          <w:szCs w:val="24"/>
        </w:rPr>
        <w:t>%.</w:t>
      </w:r>
    </w:p>
    <w:p w14:paraId="6E41AE45" w14:textId="5AAFCE15" w:rsidR="00115EC9" w:rsidRPr="00405F30" w:rsidRDefault="00115EC9" w:rsidP="000824E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85102">
        <w:rPr>
          <w:rFonts w:cstheme="minorHAnsi"/>
          <w:sz w:val="24"/>
          <w:szCs w:val="24"/>
        </w:rPr>
        <w:t>Podczas pracy stanowisko pracy pracownika powinno obejmować co najmniej</w:t>
      </w:r>
      <w:r w:rsidRPr="00405F30">
        <w:rPr>
          <w:rFonts w:cstheme="minorHAnsi"/>
          <w:sz w:val="24"/>
          <w:szCs w:val="24"/>
        </w:rPr>
        <w:t xml:space="preserve"> 2m</w:t>
      </w:r>
      <w:r w:rsidR="003977D9" w:rsidRPr="00405F30">
        <w:rPr>
          <w:rFonts w:cstheme="minorHAnsi"/>
          <w:sz w:val="24"/>
          <w:szCs w:val="24"/>
          <w:vertAlign w:val="superscript"/>
        </w:rPr>
        <w:t>2</w:t>
      </w:r>
      <w:r w:rsidR="003977D9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wolnej</w:t>
      </w:r>
      <w:r w:rsidRPr="00405F30">
        <w:rPr>
          <w:rFonts w:cstheme="minorHAnsi"/>
          <w:sz w:val="24"/>
          <w:szCs w:val="24"/>
        </w:rPr>
        <w:br/>
        <w:t>powierzchni podłogi</w:t>
      </w:r>
      <w:r w:rsidR="006D58D0" w:rsidRPr="00405F30">
        <w:rPr>
          <w:rFonts w:cstheme="minorHAnsi"/>
          <w:sz w:val="24"/>
          <w:szCs w:val="24"/>
        </w:rPr>
        <w:t xml:space="preserve"> i 13 m</w:t>
      </w:r>
      <w:r w:rsidR="006D58D0" w:rsidRPr="00405F30">
        <w:rPr>
          <w:rFonts w:cstheme="minorHAnsi"/>
          <w:sz w:val="24"/>
          <w:szCs w:val="24"/>
          <w:vertAlign w:val="superscript"/>
        </w:rPr>
        <w:t xml:space="preserve">3 </w:t>
      </w:r>
      <w:r w:rsidR="006D58D0" w:rsidRPr="00405F30">
        <w:rPr>
          <w:rFonts w:cstheme="minorHAnsi"/>
          <w:sz w:val="24"/>
          <w:szCs w:val="24"/>
        </w:rPr>
        <w:t>przestrzeni</w:t>
      </w:r>
      <w:r w:rsidRPr="00405F30">
        <w:rPr>
          <w:rFonts w:cstheme="minorHAnsi"/>
          <w:sz w:val="24"/>
          <w:szCs w:val="24"/>
        </w:rPr>
        <w:t>.</w:t>
      </w:r>
    </w:p>
    <w:p w14:paraId="7FD53C3D" w14:textId="4413EEE5" w:rsidR="006C313C" w:rsidRPr="00405F30" w:rsidRDefault="00115EC9" w:rsidP="000824E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Stanowisko pracy powinno być utrzymywane w czystości i porządku.</w:t>
      </w:r>
    </w:p>
    <w:p w14:paraId="4D15FC02" w14:textId="67CC988A" w:rsidR="006C313C" w:rsidRPr="00405F30" w:rsidRDefault="00115EC9" w:rsidP="000824E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Instalacje i urządzenia elektryczne powinny być tak wykonane i eksploatowane, aby nie</w:t>
      </w:r>
      <w:r w:rsidRPr="00405F30">
        <w:rPr>
          <w:rFonts w:cstheme="minorHAnsi"/>
          <w:sz w:val="24"/>
          <w:szCs w:val="24"/>
        </w:rPr>
        <w:br/>
        <w:t>narażały pracowników na porażenie prądem elektrycznym, przepięcia atmosferyczne,</w:t>
      </w:r>
      <w:r w:rsidRPr="00405F30">
        <w:rPr>
          <w:rFonts w:cstheme="minorHAnsi"/>
          <w:sz w:val="24"/>
          <w:szCs w:val="24"/>
        </w:rPr>
        <w:br/>
        <w:t>szkodliwe oddziaływanie pól elektromagnetycznych oraz nie stanowiły zagrożenia</w:t>
      </w:r>
      <w:r w:rsidRPr="00405F30">
        <w:rPr>
          <w:rFonts w:cstheme="minorHAnsi"/>
          <w:sz w:val="24"/>
          <w:szCs w:val="24"/>
        </w:rPr>
        <w:br/>
        <w:t>pożarowego, wybuchowego i nie powodowały innych szkodliwych skutków.</w:t>
      </w:r>
    </w:p>
    <w:p w14:paraId="38F90FA7" w14:textId="1270154D" w:rsidR="006D58D0" w:rsidRPr="00405F30" w:rsidRDefault="00115EC9" w:rsidP="000824E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Stanowisko pracy powinno zapewniać dostateczną wentylację pomieszczenia (naturalna</w:t>
      </w:r>
      <w:r w:rsidRPr="00405F30">
        <w:rPr>
          <w:rFonts w:cstheme="minorHAnsi"/>
          <w:sz w:val="24"/>
          <w:szCs w:val="24"/>
        </w:rPr>
        <w:br/>
        <w:t>lub mechaniczna</w:t>
      </w:r>
      <w:r w:rsidR="006D58D0" w:rsidRPr="00405F30">
        <w:rPr>
          <w:rFonts w:cstheme="minorHAnsi"/>
          <w:sz w:val="24"/>
          <w:szCs w:val="24"/>
        </w:rPr>
        <w:t xml:space="preserve">). </w:t>
      </w:r>
    </w:p>
    <w:p w14:paraId="09773ADA" w14:textId="739DAF5D" w:rsidR="006C313C" w:rsidRPr="00405F30" w:rsidRDefault="00115EC9" w:rsidP="000824E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05F30">
        <w:rPr>
          <w:rFonts w:cstheme="minorHAnsi"/>
          <w:sz w:val="24"/>
          <w:szCs w:val="24"/>
        </w:rPr>
        <w:t>Temperatura w pomieszczeniu pracy temperatura nie może być niższa niż 18ºC (291 K).</w:t>
      </w:r>
    </w:p>
    <w:p w14:paraId="474C10E2" w14:textId="7E7B314B" w:rsidR="00534E0F" w:rsidRPr="00405F30" w:rsidRDefault="00115EC9" w:rsidP="00113E8D">
      <w:pPr>
        <w:pStyle w:val="Akapitzlist"/>
        <w:numPr>
          <w:ilvl w:val="0"/>
          <w:numId w:val="3"/>
        </w:numPr>
        <w:spacing w:after="0" w:line="276" w:lineRule="auto"/>
        <w:ind w:left="357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05F30">
        <w:rPr>
          <w:rFonts w:cstheme="minorHAnsi"/>
          <w:sz w:val="24"/>
          <w:szCs w:val="24"/>
        </w:rPr>
        <w:t>W miejscu pracy zdalnej powinny być dostępne urządzenia higieniczno-sanitarne.</w:t>
      </w:r>
    </w:p>
    <w:p w14:paraId="1A089978" w14:textId="1F26FC6F" w:rsidR="00F150EE" w:rsidRPr="00113E8D" w:rsidRDefault="00534E0F" w:rsidP="00113E8D">
      <w:pPr>
        <w:pStyle w:val="Nagwek2"/>
        <w:numPr>
          <w:ilvl w:val="0"/>
          <w:numId w:val="10"/>
        </w:numPr>
        <w:spacing w:before="240" w:after="240" w:line="276" w:lineRule="auto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13E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Czynności do wykonania po zakończeniu wykonywania pracy zdalnej</w:t>
      </w:r>
    </w:p>
    <w:p w14:paraId="69EC0DC3" w14:textId="46B85988" w:rsidR="006D58D0" w:rsidRPr="00405F30" w:rsidRDefault="006D58D0" w:rsidP="00113E8D">
      <w:pPr>
        <w:pStyle w:val="Akapitzlist"/>
        <w:numPr>
          <w:ilvl w:val="0"/>
          <w:numId w:val="5"/>
        </w:numPr>
        <w:spacing w:after="0" w:line="276" w:lineRule="auto"/>
        <w:ind w:left="363" w:hanging="74"/>
        <w:contextualSpacing w:val="0"/>
        <w:jc w:val="center"/>
        <w:rPr>
          <w:rFonts w:cstheme="minorHAnsi"/>
          <w:b/>
          <w:sz w:val="24"/>
          <w:szCs w:val="24"/>
        </w:rPr>
      </w:pPr>
    </w:p>
    <w:p w14:paraId="1AC87A61" w14:textId="77777777" w:rsidR="006C313C" w:rsidRPr="00405F30" w:rsidRDefault="00115EC9" w:rsidP="000824E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Po zakończeniu wykonywania pracy zdalnej pracownik zobowiązany jest:</w:t>
      </w:r>
    </w:p>
    <w:p w14:paraId="66229B9D" w14:textId="6C85D0BF" w:rsidR="006C313C" w:rsidRPr="00405F30" w:rsidRDefault="00115EC9" w:rsidP="000824E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poinformować pracodawcę w ustalony sposób o zakończeniu pracy w danym dniu</w:t>
      </w:r>
      <w:r w:rsidR="00532D2B" w:rsidRPr="00405F30">
        <w:rPr>
          <w:rFonts w:cstheme="minorHAnsi"/>
          <w:sz w:val="24"/>
          <w:szCs w:val="24"/>
        </w:rPr>
        <w:t>;</w:t>
      </w:r>
    </w:p>
    <w:p w14:paraId="6BDE7B89" w14:textId="4981122B" w:rsidR="006D58D0" w:rsidRPr="00405F30" w:rsidRDefault="00115EC9" w:rsidP="000824E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wyłączyć i zabezpieczyć przed dostępem osób nieuprawnionych sprzęt służbowy,</w:t>
      </w:r>
      <w:r w:rsidR="006D58D0" w:rsidRPr="00405F30">
        <w:rPr>
          <w:rFonts w:cstheme="minorHAnsi"/>
          <w:sz w:val="24"/>
          <w:szCs w:val="24"/>
        </w:rPr>
        <w:t xml:space="preserve"> </w:t>
      </w:r>
      <w:r w:rsidR="00522BF7" w:rsidRPr="00405F30">
        <w:rPr>
          <w:rFonts w:cstheme="minorHAnsi"/>
          <w:sz w:val="24"/>
          <w:szCs w:val="24"/>
        </w:rPr>
        <w:br/>
      </w:r>
      <w:r w:rsidRPr="00405F30">
        <w:rPr>
          <w:rFonts w:cstheme="minorHAnsi"/>
          <w:sz w:val="24"/>
          <w:szCs w:val="24"/>
        </w:rPr>
        <w:t>w szczególności laptop</w:t>
      </w:r>
      <w:r w:rsidR="006D58D0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służbowy</w:t>
      </w:r>
      <w:r w:rsidR="00532D2B" w:rsidRPr="00405F30">
        <w:rPr>
          <w:rFonts w:cstheme="minorHAnsi"/>
          <w:sz w:val="24"/>
          <w:szCs w:val="24"/>
        </w:rPr>
        <w:t>;</w:t>
      </w:r>
    </w:p>
    <w:p w14:paraId="320FE1A6" w14:textId="22F6BFDE" w:rsidR="006D58D0" w:rsidRPr="00405F30" w:rsidRDefault="00115EC9" w:rsidP="000824E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uporządkować dokumentację służbową</w:t>
      </w:r>
      <w:r w:rsidR="00532D2B" w:rsidRPr="00405F30">
        <w:rPr>
          <w:rFonts w:cstheme="minorHAnsi"/>
          <w:sz w:val="24"/>
          <w:szCs w:val="24"/>
        </w:rPr>
        <w:t>;</w:t>
      </w:r>
      <w:r w:rsidR="006D58D0" w:rsidRPr="00405F30">
        <w:rPr>
          <w:rFonts w:cstheme="minorHAnsi"/>
          <w:sz w:val="24"/>
          <w:szCs w:val="24"/>
        </w:rPr>
        <w:t xml:space="preserve"> </w:t>
      </w:r>
    </w:p>
    <w:p w14:paraId="32D025AB" w14:textId="7277CCC2" w:rsidR="00534E0F" w:rsidRPr="00405F30" w:rsidRDefault="00115EC9" w:rsidP="000824EE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05F30">
        <w:rPr>
          <w:rFonts w:cstheme="minorHAnsi"/>
          <w:sz w:val="24"/>
          <w:szCs w:val="24"/>
        </w:rPr>
        <w:t>wyłączyć spod napięcia elektrycznego wszelki sprzęt elektroniczny służący do pracy</w:t>
      </w:r>
      <w:r w:rsidR="006D58D0" w:rsidRPr="00405F30">
        <w:rPr>
          <w:rFonts w:cstheme="minorHAnsi"/>
          <w:sz w:val="24"/>
          <w:szCs w:val="24"/>
        </w:rPr>
        <w:t xml:space="preserve"> </w:t>
      </w:r>
      <w:r w:rsidRPr="00405F30">
        <w:rPr>
          <w:rFonts w:cstheme="minorHAnsi"/>
          <w:sz w:val="24"/>
          <w:szCs w:val="24"/>
        </w:rPr>
        <w:t>zdalnej.</w:t>
      </w:r>
      <w:r w:rsidRPr="00405F30">
        <w:rPr>
          <w:rFonts w:cstheme="minorHAnsi"/>
          <w:sz w:val="24"/>
          <w:szCs w:val="24"/>
        </w:rPr>
        <w:br/>
      </w:r>
      <w:r w:rsidR="00534E0F" w:rsidRPr="00405F30">
        <w:rPr>
          <w:rFonts w:cstheme="minorHAnsi"/>
          <w:b/>
          <w:bCs/>
          <w:sz w:val="24"/>
          <w:szCs w:val="24"/>
        </w:rPr>
        <w:br w:type="page"/>
      </w:r>
    </w:p>
    <w:p w14:paraId="76B109CB" w14:textId="1B663A5B" w:rsidR="00F150EE" w:rsidRPr="009E5145" w:rsidRDefault="00534E0F" w:rsidP="009315F3">
      <w:pPr>
        <w:pStyle w:val="Nagwek2"/>
        <w:numPr>
          <w:ilvl w:val="0"/>
          <w:numId w:val="10"/>
        </w:numPr>
        <w:spacing w:before="0" w:line="276" w:lineRule="auto"/>
        <w:ind w:left="425" w:hanging="4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E5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Zasady postępowania w sytuacjach awaryjnych stwarza</w:t>
      </w:r>
      <w:r w:rsidR="009E5145" w:rsidRPr="009E5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jących zagrożenia dla życia </w:t>
      </w:r>
      <w:r w:rsidR="009E5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9E5145" w:rsidRPr="009E5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lub </w:t>
      </w:r>
      <w:r w:rsidRPr="009E5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zdrowia ludzkiego</w:t>
      </w:r>
    </w:p>
    <w:p w14:paraId="31822425" w14:textId="3BD27176" w:rsidR="00DD6A80" w:rsidRPr="00405F30" w:rsidRDefault="00DD6A80" w:rsidP="009315F3">
      <w:pPr>
        <w:pStyle w:val="Akapitzlist"/>
        <w:numPr>
          <w:ilvl w:val="0"/>
          <w:numId w:val="5"/>
        </w:numPr>
        <w:spacing w:before="240" w:after="0" w:line="276" w:lineRule="auto"/>
        <w:ind w:left="363" w:hanging="74"/>
        <w:contextualSpacing w:val="0"/>
        <w:jc w:val="center"/>
        <w:rPr>
          <w:rFonts w:cstheme="minorHAnsi"/>
          <w:b/>
          <w:bCs/>
          <w:sz w:val="24"/>
          <w:szCs w:val="24"/>
        </w:rPr>
      </w:pPr>
    </w:p>
    <w:p w14:paraId="48510DE8" w14:textId="13579077" w:rsidR="00C734F2" w:rsidRPr="00405F30" w:rsidRDefault="00115EC9" w:rsidP="009315F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W razie gdy warunki pracy nie odpowiadają przepisom bezpieczeństwa i higieny pracy</w:t>
      </w:r>
      <w:r w:rsidRPr="00405F30">
        <w:rPr>
          <w:rFonts w:cstheme="minorHAnsi"/>
          <w:sz w:val="24"/>
          <w:szCs w:val="24"/>
        </w:rPr>
        <w:br/>
        <w:t>i stwarzają bezpośrednie zagrożenie dla zdrowia lub życia pracownika albo gdy</w:t>
      </w:r>
      <w:r w:rsidRPr="00405F30">
        <w:rPr>
          <w:rFonts w:cstheme="minorHAnsi"/>
          <w:sz w:val="24"/>
          <w:szCs w:val="24"/>
        </w:rPr>
        <w:br/>
        <w:t>wykonywana przez niego praca grozi takim niebezpieczeństwem innym osobom,</w:t>
      </w:r>
      <w:r w:rsidRPr="00405F30">
        <w:rPr>
          <w:rFonts w:cstheme="minorHAnsi"/>
          <w:sz w:val="24"/>
          <w:szCs w:val="24"/>
        </w:rPr>
        <w:br/>
        <w:t>pracownik ma prawo powstrzymać się od wykonywania pracy, zawiadamiając o tym</w:t>
      </w:r>
      <w:r w:rsidRPr="00405F30">
        <w:rPr>
          <w:rFonts w:cstheme="minorHAnsi"/>
          <w:sz w:val="24"/>
          <w:szCs w:val="24"/>
        </w:rPr>
        <w:br/>
        <w:t>niezwłocznie przełożonego.</w:t>
      </w:r>
      <w:r w:rsidR="00C734F2" w:rsidRPr="00405F30">
        <w:rPr>
          <w:rFonts w:cstheme="minorHAnsi"/>
          <w:sz w:val="24"/>
          <w:szCs w:val="24"/>
        </w:rPr>
        <w:t xml:space="preserve"> </w:t>
      </w:r>
    </w:p>
    <w:p w14:paraId="36BFF9D6" w14:textId="214DDB7B" w:rsidR="00DD6A80" w:rsidRPr="00405F30" w:rsidRDefault="00115EC9" w:rsidP="009315F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Jeżeli powstrzymanie się od wykonywania pracy nie usuwa zagrożenia, pracownik ma</w:t>
      </w:r>
      <w:r w:rsidRPr="00405F30">
        <w:rPr>
          <w:rFonts w:cstheme="minorHAnsi"/>
          <w:sz w:val="24"/>
          <w:szCs w:val="24"/>
        </w:rPr>
        <w:br/>
        <w:t>prawo oddalić się z miejsca zagrożenia, zawiadamiając o tym niezwłocznie przełożonego.</w:t>
      </w:r>
    </w:p>
    <w:p w14:paraId="7370D1D0" w14:textId="17426B79" w:rsidR="00D35DD9" w:rsidRPr="009315F3" w:rsidRDefault="00115EC9" w:rsidP="009315F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05F30">
        <w:rPr>
          <w:rFonts w:cstheme="minorHAnsi"/>
          <w:sz w:val="24"/>
          <w:szCs w:val="24"/>
        </w:rPr>
        <w:t>Pracownik zobowiązany jest niezwłocznie zgłosić przełożonemu każdy wypadek przy</w:t>
      </w:r>
      <w:r w:rsidRPr="00405F30">
        <w:rPr>
          <w:rFonts w:cstheme="minorHAnsi"/>
          <w:sz w:val="24"/>
          <w:szCs w:val="24"/>
        </w:rPr>
        <w:br/>
        <w:t>pracy. Oględzin miejsca wypadku dokonuje się po zgłoszeniu wypadku przy pracy</w:t>
      </w:r>
      <w:r w:rsidRPr="00405F30">
        <w:rPr>
          <w:rFonts w:cstheme="minorHAnsi"/>
          <w:sz w:val="24"/>
          <w:szCs w:val="24"/>
        </w:rPr>
        <w:br/>
        <w:t>zdalnej, w terminie uzgodnionym przez pracownika albo jego domownika, w przypadku</w:t>
      </w:r>
      <w:r w:rsidRPr="00405F30">
        <w:rPr>
          <w:rFonts w:cstheme="minorHAnsi"/>
          <w:sz w:val="24"/>
          <w:szCs w:val="24"/>
        </w:rPr>
        <w:br/>
        <w:t>gdy pracownik ze względu na stan zdrowia nie jest w stanie uzgodnić tego terminu,</w:t>
      </w:r>
      <w:r w:rsidRPr="00405F30">
        <w:rPr>
          <w:rFonts w:cstheme="minorHAnsi"/>
          <w:sz w:val="24"/>
          <w:szCs w:val="24"/>
        </w:rPr>
        <w:br/>
        <w:t>i członków zespołu powypadkowego. Zespół powypadkowy może odstąpić od</w:t>
      </w:r>
      <w:r w:rsidRPr="00405F30">
        <w:rPr>
          <w:rFonts w:cstheme="minorHAnsi"/>
          <w:sz w:val="24"/>
          <w:szCs w:val="24"/>
        </w:rPr>
        <w:br/>
        <w:t>dokonywania oględzin miejsca wypadku przy pracy zdalnej, jeżeli uzna, że okoliczności</w:t>
      </w:r>
      <w:r w:rsidRPr="00405F30">
        <w:rPr>
          <w:rFonts w:cstheme="minorHAnsi"/>
          <w:sz w:val="24"/>
          <w:szCs w:val="24"/>
        </w:rPr>
        <w:br/>
        <w:t>i przyczyny wypadku nie budzą jego wątpliw</w:t>
      </w:r>
      <w:r w:rsidR="00C734F2" w:rsidRPr="00405F30">
        <w:rPr>
          <w:rFonts w:cstheme="minorHAnsi"/>
          <w:sz w:val="24"/>
          <w:szCs w:val="24"/>
        </w:rPr>
        <w:t>ości.</w:t>
      </w:r>
    </w:p>
    <w:sectPr w:rsidR="00D35DD9" w:rsidRPr="009315F3" w:rsidSect="00405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F019" w14:textId="77777777" w:rsidR="00564A8D" w:rsidRDefault="00564A8D" w:rsidP="006C313C">
      <w:pPr>
        <w:spacing w:after="0" w:line="240" w:lineRule="auto"/>
      </w:pPr>
      <w:r>
        <w:separator/>
      </w:r>
    </w:p>
  </w:endnote>
  <w:endnote w:type="continuationSeparator" w:id="0">
    <w:p w14:paraId="0A6DFFC2" w14:textId="77777777" w:rsidR="00564A8D" w:rsidRDefault="00564A8D" w:rsidP="006C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C087" w14:textId="77777777" w:rsidR="001960E0" w:rsidRDefault="001960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326884"/>
      <w:docPartObj>
        <w:docPartGallery w:val="Page Numbers (Bottom of Page)"/>
        <w:docPartUnique/>
      </w:docPartObj>
    </w:sdtPr>
    <w:sdtEndPr/>
    <w:sdtContent>
      <w:p w14:paraId="359CE508" w14:textId="4F7CA35F" w:rsidR="00E6401E" w:rsidRDefault="00E64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0E0">
          <w:rPr>
            <w:noProof/>
          </w:rPr>
          <w:t>3</w:t>
        </w:r>
        <w:r>
          <w:fldChar w:fldCharType="end"/>
        </w:r>
      </w:p>
    </w:sdtContent>
  </w:sdt>
  <w:p w14:paraId="3964A18F" w14:textId="77777777" w:rsidR="00E6401E" w:rsidRDefault="00E64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787024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4A6697BC" w14:textId="21CE9443" w:rsidR="0060559A" w:rsidRPr="007B7021" w:rsidRDefault="0060559A">
        <w:pPr>
          <w:pStyle w:val="Stopka"/>
          <w:jc w:val="right"/>
          <w:rPr>
            <w:rFonts w:cstheme="minorHAnsi"/>
            <w:sz w:val="20"/>
            <w:szCs w:val="20"/>
          </w:rPr>
        </w:pPr>
        <w:r w:rsidRPr="007B7021">
          <w:rPr>
            <w:rFonts w:cstheme="minorHAnsi"/>
            <w:sz w:val="20"/>
            <w:szCs w:val="20"/>
          </w:rPr>
          <w:fldChar w:fldCharType="begin"/>
        </w:r>
        <w:r w:rsidRPr="007B7021">
          <w:rPr>
            <w:rFonts w:cstheme="minorHAnsi"/>
            <w:sz w:val="20"/>
            <w:szCs w:val="20"/>
          </w:rPr>
          <w:instrText>PAGE   \* MERGEFORMAT</w:instrText>
        </w:r>
        <w:r w:rsidRPr="007B7021">
          <w:rPr>
            <w:rFonts w:cstheme="minorHAnsi"/>
            <w:sz w:val="20"/>
            <w:szCs w:val="20"/>
          </w:rPr>
          <w:fldChar w:fldCharType="separate"/>
        </w:r>
        <w:r w:rsidR="001960E0">
          <w:rPr>
            <w:rFonts w:cstheme="minorHAnsi"/>
            <w:noProof/>
            <w:sz w:val="20"/>
            <w:szCs w:val="20"/>
          </w:rPr>
          <w:t>1</w:t>
        </w:r>
        <w:r w:rsidRPr="007B7021">
          <w:rPr>
            <w:rFonts w:cstheme="minorHAnsi"/>
            <w:sz w:val="20"/>
            <w:szCs w:val="20"/>
          </w:rPr>
          <w:fldChar w:fldCharType="end"/>
        </w:r>
      </w:p>
    </w:sdtContent>
  </w:sdt>
  <w:p w14:paraId="4AFC5B0D" w14:textId="77777777" w:rsidR="005B126C" w:rsidRDefault="005B1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4A6C" w14:textId="77777777" w:rsidR="00564A8D" w:rsidRDefault="00564A8D" w:rsidP="006C313C">
      <w:pPr>
        <w:spacing w:after="0" w:line="240" w:lineRule="auto"/>
      </w:pPr>
      <w:r>
        <w:separator/>
      </w:r>
    </w:p>
  </w:footnote>
  <w:footnote w:type="continuationSeparator" w:id="0">
    <w:p w14:paraId="537AB06D" w14:textId="77777777" w:rsidR="00564A8D" w:rsidRDefault="00564A8D" w:rsidP="006C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D357" w14:textId="77777777" w:rsidR="001960E0" w:rsidRDefault="001960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305DF" w14:textId="77777777" w:rsidR="001960E0" w:rsidRDefault="001960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4C0A" w14:textId="4F7DD5FF" w:rsidR="006C313C" w:rsidRPr="00405F30" w:rsidRDefault="005B126C" w:rsidP="006C313C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3</w:t>
    </w:r>
  </w:p>
  <w:p w14:paraId="6C48C8FB" w14:textId="36AB40A9" w:rsidR="00405F30" w:rsidRPr="00405F30" w:rsidRDefault="001960E0" w:rsidP="00405F3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do zarządzenia Nr 46</w:t>
    </w:r>
    <w:bookmarkStart w:id="0" w:name="_GoBack"/>
    <w:bookmarkEnd w:id="0"/>
    <w:r w:rsidR="00405F30">
      <w:rPr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C2E"/>
    <w:multiLevelType w:val="multilevel"/>
    <w:tmpl w:val="3CCCE606"/>
    <w:lvl w:ilvl="0">
      <w:start w:val="1"/>
      <w:numFmt w:val="decimal"/>
      <w:lvlText w:val="§ %1"/>
      <w:lvlJc w:val="center"/>
      <w:pPr>
        <w:tabs>
          <w:tab w:val="num" w:pos="360"/>
        </w:tabs>
        <w:ind w:left="360" w:hanging="72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2F57CC"/>
    <w:multiLevelType w:val="hybridMultilevel"/>
    <w:tmpl w:val="DC10E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3127D"/>
    <w:multiLevelType w:val="hybridMultilevel"/>
    <w:tmpl w:val="CC1E3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95"/>
    <w:multiLevelType w:val="hybridMultilevel"/>
    <w:tmpl w:val="C1F43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E5FC0"/>
    <w:multiLevelType w:val="hybridMultilevel"/>
    <w:tmpl w:val="0C2C5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509A3"/>
    <w:multiLevelType w:val="hybridMultilevel"/>
    <w:tmpl w:val="E04EB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2C71"/>
    <w:multiLevelType w:val="hybridMultilevel"/>
    <w:tmpl w:val="802EDE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12160"/>
    <w:multiLevelType w:val="hybridMultilevel"/>
    <w:tmpl w:val="0C0EC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908E2"/>
    <w:multiLevelType w:val="hybridMultilevel"/>
    <w:tmpl w:val="A548628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D35B3"/>
    <w:multiLevelType w:val="hybridMultilevel"/>
    <w:tmpl w:val="5C1AEF22"/>
    <w:lvl w:ilvl="0" w:tplc="FC5AD1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1"/>
    <w:rsid w:val="00007A13"/>
    <w:rsid w:val="000824EE"/>
    <w:rsid w:val="000A50A9"/>
    <w:rsid w:val="00113E8D"/>
    <w:rsid w:val="00115EC9"/>
    <w:rsid w:val="0015429D"/>
    <w:rsid w:val="001960E0"/>
    <w:rsid w:val="00241A9C"/>
    <w:rsid w:val="002B3CCA"/>
    <w:rsid w:val="003977D9"/>
    <w:rsid w:val="003B1514"/>
    <w:rsid w:val="00405F30"/>
    <w:rsid w:val="00480A3B"/>
    <w:rsid w:val="004A1C68"/>
    <w:rsid w:val="00503967"/>
    <w:rsid w:val="00522BF7"/>
    <w:rsid w:val="00532D2B"/>
    <w:rsid w:val="005337B4"/>
    <w:rsid w:val="00534E0F"/>
    <w:rsid w:val="00564A8D"/>
    <w:rsid w:val="00584FFA"/>
    <w:rsid w:val="00590E49"/>
    <w:rsid w:val="005A546A"/>
    <w:rsid w:val="005B126C"/>
    <w:rsid w:val="0060559A"/>
    <w:rsid w:val="00641914"/>
    <w:rsid w:val="006B32E9"/>
    <w:rsid w:val="006C313C"/>
    <w:rsid w:val="006D58D0"/>
    <w:rsid w:val="00715918"/>
    <w:rsid w:val="007251BE"/>
    <w:rsid w:val="007B7021"/>
    <w:rsid w:val="00805491"/>
    <w:rsid w:val="00810F11"/>
    <w:rsid w:val="00824946"/>
    <w:rsid w:val="00824BFA"/>
    <w:rsid w:val="0084347E"/>
    <w:rsid w:val="009315F3"/>
    <w:rsid w:val="00980FC5"/>
    <w:rsid w:val="009B5053"/>
    <w:rsid w:val="009E5145"/>
    <w:rsid w:val="00A21635"/>
    <w:rsid w:val="00A776BB"/>
    <w:rsid w:val="00B01304"/>
    <w:rsid w:val="00B85102"/>
    <w:rsid w:val="00BE1BC3"/>
    <w:rsid w:val="00C06F09"/>
    <w:rsid w:val="00C734F2"/>
    <w:rsid w:val="00CA5AAC"/>
    <w:rsid w:val="00D30A27"/>
    <w:rsid w:val="00D35DD9"/>
    <w:rsid w:val="00D54316"/>
    <w:rsid w:val="00DD6A80"/>
    <w:rsid w:val="00DE1A2D"/>
    <w:rsid w:val="00E022D8"/>
    <w:rsid w:val="00E6401E"/>
    <w:rsid w:val="00E747FC"/>
    <w:rsid w:val="00E77FBE"/>
    <w:rsid w:val="00EA0739"/>
    <w:rsid w:val="00F150EE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73D0"/>
  <w15:chartTrackingRefBased/>
  <w15:docId w15:val="{676E4FD5-39C5-428A-8582-55C7A531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2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2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F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13C"/>
  </w:style>
  <w:style w:type="paragraph" w:styleId="Stopka">
    <w:name w:val="footer"/>
    <w:basedOn w:val="Normalny"/>
    <w:link w:val="StopkaZnak"/>
    <w:uiPriority w:val="99"/>
    <w:unhideWhenUsed/>
    <w:rsid w:val="006C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3C"/>
  </w:style>
  <w:style w:type="paragraph" w:styleId="Akapitzlist">
    <w:name w:val="List Paragraph"/>
    <w:basedOn w:val="Normalny"/>
    <w:uiPriority w:val="34"/>
    <w:qFormat/>
    <w:rsid w:val="006C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7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7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2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24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8B49-AC0A-4504-B9FD-CF52D47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DEREJ</dc:creator>
  <cp:keywords/>
  <dc:description/>
  <cp:lastModifiedBy>Monika M.</cp:lastModifiedBy>
  <cp:revision>73</cp:revision>
  <cp:lastPrinted>2023-04-04T07:24:00Z</cp:lastPrinted>
  <dcterms:created xsi:type="dcterms:W3CDTF">2023-03-16T22:21:00Z</dcterms:created>
  <dcterms:modified xsi:type="dcterms:W3CDTF">2023-04-05T09:27:00Z</dcterms:modified>
</cp:coreProperties>
</file>