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8B" w:rsidRDefault="006A418B" w:rsidP="006A418B">
      <w:pPr>
        <w:jc w:val="center"/>
        <w:rPr>
          <w:rFonts w:ascii="Arial" w:hAnsi="Arial" w:cs="Arial"/>
          <w:b/>
          <w:sz w:val="28"/>
          <w:szCs w:val="28"/>
        </w:rPr>
      </w:pPr>
      <w:r w:rsidRPr="004D080E">
        <w:rPr>
          <w:rFonts w:ascii="Arial" w:hAnsi="Arial" w:cs="Arial"/>
          <w:b/>
          <w:sz w:val="28"/>
          <w:szCs w:val="28"/>
        </w:rPr>
        <w:t>Regulamin Rady Wydziału</w:t>
      </w:r>
      <w:r w:rsidR="00E60CAE">
        <w:rPr>
          <w:rFonts w:ascii="Arial" w:hAnsi="Arial" w:cs="Arial"/>
          <w:b/>
          <w:sz w:val="28"/>
          <w:szCs w:val="28"/>
        </w:rPr>
        <w:t xml:space="preserve"> Ekonomii</w:t>
      </w:r>
    </w:p>
    <w:p w:rsidR="00E60CAE" w:rsidRPr="004D080E" w:rsidRDefault="00E60CAE" w:rsidP="006A418B">
      <w:pPr>
        <w:jc w:val="center"/>
        <w:rPr>
          <w:rFonts w:ascii="Arial" w:hAnsi="Arial" w:cs="Arial"/>
          <w:b/>
          <w:sz w:val="22"/>
          <w:szCs w:val="22"/>
        </w:rPr>
      </w:pPr>
    </w:p>
    <w:p w:rsidR="006A418B" w:rsidRPr="004D080E" w:rsidRDefault="006A418B" w:rsidP="00671EF2">
      <w:pPr>
        <w:rPr>
          <w:rFonts w:ascii="Arial" w:hAnsi="Arial" w:cs="Arial"/>
          <w:b/>
          <w:color w:val="000000"/>
          <w:sz w:val="22"/>
          <w:szCs w:val="22"/>
        </w:rPr>
      </w:pPr>
    </w:p>
    <w:p w:rsidR="00671EF2" w:rsidRDefault="00671EF2" w:rsidP="00671EF2">
      <w:pPr>
        <w:numPr>
          <w:ilvl w:val="0"/>
          <w:numId w:val="14"/>
        </w:numPr>
        <w:jc w:val="center"/>
        <w:rPr>
          <w:rFonts w:ascii="Arial" w:hAnsi="Arial" w:cs="Arial"/>
          <w:b/>
          <w:sz w:val="22"/>
          <w:szCs w:val="22"/>
        </w:rPr>
      </w:pPr>
    </w:p>
    <w:p w:rsidR="004D080E" w:rsidRPr="004D080E" w:rsidRDefault="004D080E" w:rsidP="00671EF2">
      <w:pPr>
        <w:jc w:val="center"/>
        <w:rPr>
          <w:rFonts w:ascii="Arial" w:hAnsi="Arial" w:cs="Arial"/>
          <w:b/>
          <w:sz w:val="22"/>
          <w:szCs w:val="22"/>
        </w:rPr>
      </w:pPr>
      <w:r w:rsidRPr="004D080E">
        <w:rPr>
          <w:rFonts w:ascii="Arial" w:hAnsi="Arial" w:cs="Arial"/>
          <w:b/>
          <w:sz w:val="22"/>
          <w:szCs w:val="22"/>
        </w:rPr>
        <w:t>Postanowienia ogólne</w:t>
      </w:r>
    </w:p>
    <w:p w:rsidR="006A418B" w:rsidRPr="004D080E" w:rsidRDefault="006A418B" w:rsidP="00671EF2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t>Niniejsz</w:t>
      </w:r>
      <w:r w:rsidR="00E60CAE">
        <w:rPr>
          <w:rFonts w:ascii="Arial" w:hAnsi="Arial" w:cs="Arial"/>
          <w:sz w:val="22"/>
          <w:szCs w:val="22"/>
        </w:rPr>
        <w:t>y Regulamin Rady Wydziału Ekonomii</w:t>
      </w:r>
      <w:r w:rsidRPr="004D080E">
        <w:rPr>
          <w:rFonts w:ascii="Arial" w:hAnsi="Arial" w:cs="Arial"/>
          <w:sz w:val="22"/>
          <w:szCs w:val="22"/>
        </w:rPr>
        <w:t xml:space="preserve"> zwany poniżej „Regulaminem” określa podstawowe zasady, zakres i try</w:t>
      </w:r>
      <w:r w:rsidR="00E60CAE">
        <w:rPr>
          <w:rFonts w:ascii="Arial" w:hAnsi="Arial" w:cs="Arial"/>
          <w:sz w:val="22"/>
          <w:szCs w:val="22"/>
        </w:rPr>
        <w:t>b działania Rady Wydziału Ekonomii.</w:t>
      </w:r>
    </w:p>
    <w:p w:rsidR="006A418B" w:rsidRPr="004D080E" w:rsidRDefault="006A418B" w:rsidP="00671EF2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t xml:space="preserve">Użyte w </w:t>
      </w:r>
      <w:r w:rsidR="00E60CAE">
        <w:rPr>
          <w:rFonts w:ascii="Arial" w:hAnsi="Arial" w:cs="Arial"/>
          <w:sz w:val="22"/>
          <w:szCs w:val="22"/>
        </w:rPr>
        <w:t xml:space="preserve">Regulaminie Rady Wydziału Ekonomii </w:t>
      </w:r>
      <w:r w:rsidRPr="004D080E">
        <w:rPr>
          <w:rFonts w:ascii="Arial" w:hAnsi="Arial" w:cs="Arial"/>
          <w:sz w:val="22"/>
          <w:szCs w:val="22"/>
        </w:rPr>
        <w:t>terminy oznaczają:</w:t>
      </w:r>
    </w:p>
    <w:p w:rsidR="006A418B" w:rsidRPr="004D080E" w:rsidRDefault="006A418B" w:rsidP="00671EF2">
      <w:pPr>
        <w:numPr>
          <w:ilvl w:val="2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t>Statut – Statut Uniwersytetu Ekonomicznego w Katowicach,</w:t>
      </w:r>
    </w:p>
    <w:p w:rsidR="006A418B" w:rsidRPr="004D080E" w:rsidRDefault="006A418B" w:rsidP="00671EF2">
      <w:pPr>
        <w:numPr>
          <w:ilvl w:val="2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t>Uniwersytet – Uniwersytet Ekonomiczny w Katowicach,</w:t>
      </w:r>
    </w:p>
    <w:p w:rsidR="006A418B" w:rsidRPr="004D080E" w:rsidRDefault="006A418B" w:rsidP="00671EF2">
      <w:pPr>
        <w:numPr>
          <w:ilvl w:val="2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t>Rad</w:t>
      </w:r>
      <w:r w:rsidR="00E60CAE">
        <w:rPr>
          <w:rFonts w:ascii="Arial" w:hAnsi="Arial" w:cs="Arial"/>
          <w:sz w:val="22"/>
          <w:szCs w:val="22"/>
        </w:rPr>
        <w:t>a Wydziału – Radę Wydziału Ekonomii</w:t>
      </w:r>
      <w:r w:rsidRPr="004D080E">
        <w:rPr>
          <w:rFonts w:ascii="Arial" w:hAnsi="Arial" w:cs="Arial"/>
          <w:sz w:val="22"/>
          <w:szCs w:val="22"/>
        </w:rPr>
        <w:t>,</w:t>
      </w:r>
    </w:p>
    <w:p w:rsidR="006A418B" w:rsidRPr="004D080E" w:rsidRDefault="006A418B" w:rsidP="00671EF2">
      <w:pPr>
        <w:numPr>
          <w:ilvl w:val="2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t>Dziekan – Dziekana Wydziału</w:t>
      </w:r>
      <w:r w:rsidR="00E60CAE">
        <w:rPr>
          <w:rFonts w:ascii="Arial" w:hAnsi="Arial" w:cs="Arial"/>
          <w:sz w:val="22"/>
          <w:szCs w:val="22"/>
        </w:rPr>
        <w:t xml:space="preserve"> Ekonomii,</w:t>
      </w:r>
    </w:p>
    <w:p w:rsidR="006A418B" w:rsidRPr="004D080E" w:rsidRDefault="006A418B" w:rsidP="00671EF2">
      <w:pPr>
        <w:numPr>
          <w:ilvl w:val="2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t>Dzieka</w:t>
      </w:r>
      <w:r w:rsidR="00E60CAE">
        <w:rPr>
          <w:rFonts w:ascii="Arial" w:hAnsi="Arial" w:cs="Arial"/>
          <w:sz w:val="22"/>
          <w:szCs w:val="22"/>
        </w:rPr>
        <w:t>nat – Dziekanat Wydziału Ekonomii,</w:t>
      </w:r>
    </w:p>
    <w:p w:rsidR="006A418B" w:rsidRPr="004D080E" w:rsidRDefault="006A418B" w:rsidP="00671EF2">
      <w:pPr>
        <w:numPr>
          <w:ilvl w:val="2"/>
          <w:numId w:val="14"/>
        </w:numPr>
        <w:tabs>
          <w:tab w:val="left" w:pos="720"/>
          <w:tab w:val="left" w:pos="1260"/>
          <w:tab w:val="left" w:pos="1980"/>
        </w:tabs>
        <w:jc w:val="both"/>
        <w:rPr>
          <w:rFonts w:ascii="Arial" w:hAnsi="Arial" w:cs="Arial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t>Ustawa – Ustawę z dnia 27 lipca 2005 r. – Prawo o szkolnictwie wyższym (</w:t>
      </w:r>
      <w:proofErr w:type="spellStart"/>
      <w:r w:rsidRPr="004D080E">
        <w:rPr>
          <w:rFonts w:ascii="Arial" w:hAnsi="Arial" w:cs="Arial"/>
          <w:sz w:val="22"/>
          <w:szCs w:val="22"/>
        </w:rPr>
        <w:t>jt</w:t>
      </w:r>
      <w:proofErr w:type="spellEnd"/>
      <w:r w:rsidRPr="004D080E">
        <w:rPr>
          <w:rFonts w:ascii="Arial" w:hAnsi="Arial" w:cs="Arial"/>
          <w:sz w:val="22"/>
          <w:szCs w:val="22"/>
        </w:rPr>
        <w:t xml:space="preserve">. Dz. U. </w:t>
      </w:r>
      <w:r w:rsidRPr="004D080E">
        <w:rPr>
          <w:rFonts w:ascii="Arial" w:hAnsi="Arial" w:cs="Arial"/>
          <w:sz w:val="22"/>
          <w:szCs w:val="22"/>
        </w:rPr>
        <w:br/>
        <w:t xml:space="preserve">z 2012 r., poz. 572, z </w:t>
      </w:r>
      <w:proofErr w:type="spellStart"/>
      <w:r w:rsidRPr="004D080E">
        <w:rPr>
          <w:rFonts w:ascii="Arial" w:hAnsi="Arial" w:cs="Arial"/>
          <w:sz w:val="22"/>
          <w:szCs w:val="22"/>
        </w:rPr>
        <w:t>późn</w:t>
      </w:r>
      <w:proofErr w:type="spellEnd"/>
      <w:r w:rsidRPr="004D080E">
        <w:rPr>
          <w:rFonts w:ascii="Arial" w:hAnsi="Arial" w:cs="Arial"/>
          <w:sz w:val="22"/>
          <w:szCs w:val="22"/>
        </w:rPr>
        <w:t>. zm.),</w:t>
      </w:r>
    </w:p>
    <w:p w:rsidR="006A418B" w:rsidRPr="004D080E" w:rsidRDefault="006A418B" w:rsidP="00671EF2">
      <w:pPr>
        <w:numPr>
          <w:ilvl w:val="2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t xml:space="preserve">Ustawa o stopniach – Ustawę z dnia 14 marca 2003 r. </w:t>
      </w:r>
      <w:r w:rsidRPr="004D080E">
        <w:rPr>
          <w:rFonts w:ascii="Arial" w:hAnsi="Arial" w:cs="Arial"/>
          <w:bCs/>
          <w:sz w:val="22"/>
          <w:szCs w:val="22"/>
        </w:rPr>
        <w:t>o stopniach naukowych i tytule naukowym oraz o stopniach i tytule w zakresie sztuki</w:t>
      </w:r>
      <w:r w:rsidRPr="004D080E">
        <w:rPr>
          <w:rFonts w:ascii="Arial" w:hAnsi="Arial" w:cs="Arial"/>
          <w:sz w:val="22"/>
          <w:szCs w:val="22"/>
        </w:rPr>
        <w:t xml:space="preserve"> </w:t>
      </w:r>
      <w:r w:rsidRPr="004D080E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4D080E">
        <w:rPr>
          <w:rFonts w:ascii="Arial" w:hAnsi="Arial" w:cs="Arial"/>
          <w:bCs/>
          <w:sz w:val="22"/>
          <w:szCs w:val="22"/>
        </w:rPr>
        <w:t>jt</w:t>
      </w:r>
      <w:proofErr w:type="spellEnd"/>
      <w:r w:rsidRPr="004D080E">
        <w:rPr>
          <w:rFonts w:ascii="Arial" w:hAnsi="Arial" w:cs="Arial"/>
          <w:bCs/>
          <w:sz w:val="22"/>
          <w:szCs w:val="22"/>
        </w:rPr>
        <w:t>. Dz. U. z 2014 r., poz. 1852</w:t>
      </w:r>
      <w:r w:rsidR="00E60CAE">
        <w:rPr>
          <w:rFonts w:ascii="Arial" w:hAnsi="Arial" w:cs="Arial"/>
          <w:bCs/>
          <w:sz w:val="22"/>
          <w:szCs w:val="22"/>
        </w:rPr>
        <w:t xml:space="preserve">, z </w:t>
      </w:r>
      <w:proofErr w:type="spellStart"/>
      <w:r w:rsidR="00E60CAE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E60CAE">
        <w:rPr>
          <w:rFonts w:ascii="Arial" w:hAnsi="Arial" w:cs="Arial"/>
          <w:bCs/>
          <w:sz w:val="22"/>
          <w:szCs w:val="22"/>
        </w:rPr>
        <w:t>. zm.</w:t>
      </w:r>
      <w:r w:rsidRPr="004D080E">
        <w:rPr>
          <w:rFonts w:ascii="Arial" w:hAnsi="Arial" w:cs="Arial"/>
          <w:bCs/>
          <w:sz w:val="22"/>
          <w:szCs w:val="22"/>
        </w:rPr>
        <w:t>).</w:t>
      </w:r>
    </w:p>
    <w:p w:rsidR="006A418B" w:rsidRPr="004D080E" w:rsidRDefault="006A418B" w:rsidP="00671EF2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t>Rada Wydziału jest organem kolegialnym Uczelni, którego kompetencje, skład, zasady wyboru oraz zakres działania określa Ustawa, Statut oraz inne akty wewnętrzne Uniwersytetu.</w:t>
      </w:r>
    </w:p>
    <w:p w:rsidR="006A418B" w:rsidRPr="004D080E" w:rsidRDefault="006A418B" w:rsidP="00671EF2">
      <w:pPr>
        <w:rPr>
          <w:rFonts w:ascii="Arial" w:hAnsi="Arial" w:cs="Arial"/>
          <w:b/>
          <w:color w:val="000000"/>
          <w:sz w:val="22"/>
          <w:szCs w:val="22"/>
        </w:rPr>
      </w:pPr>
    </w:p>
    <w:p w:rsidR="00671EF2" w:rsidRDefault="00671EF2" w:rsidP="00671EF2">
      <w:pPr>
        <w:numPr>
          <w:ilvl w:val="0"/>
          <w:numId w:val="14"/>
        </w:num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D080E" w:rsidRPr="004D080E" w:rsidRDefault="004D080E" w:rsidP="00671EF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D080E">
        <w:rPr>
          <w:rFonts w:ascii="Arial" w:hAnsi="Arial" w:cs="Arial"/>
          <w:b/>
          <w:color w:val="000000"/>
          <w:sz w:val="22"/>
          <w:szCs w:val="22"/>
        </w:rPr>
        <w:t>Udział w posiedzeniach Rady Wydziału</w:t>
      </w:r>
    </w:p>
    <w:p w:rsidR="006A418B" w:rsidRPr="004D080E" w:rsidRDefault="006A418B" w:rsidP="00671EF2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>Udział członków Rady Wydziału w jej posiedzeniach jest uprawnieniem i obowiązkiem każdego członka Rady Wydziału. Obecność na posiedzeniu potwierdza się podpis</w:t>
      </w:r>
      <w:r w:rsidR="00332504">
        <w:rPr>
          <w:rFonts w:ascii="Arial" w:hAnsi="Arial" w:cs="Arial"/>
          <w:color w:val="000000"/>
          <w:sz w:val="22"/>
          <w:szCs w:val="22"/>
        </w:rPr>
        <w:t>em na imiennej liście obecności, a o planowanych nieobecnościach na posiedzeniach informuje się Dziekana.</w:t>
      </w:r>
      <w:r w:rsidRPr="004D080E">
        <w:rPr>
          <w:rFonts w:ascii="Arial" w:hAnsi="Arial" w:cs="Arial"/>
          <w:color w:val="000000"/>
          <w:sz w:val="22"/>
          <w:szCs w:val="22"/>
        </w:rPr>
        <w:t xml:space="preserve"> </w:t>
      </w:r>
      <w:r w:rsidR="00332504">
        <w:rPr>
          <w:rFonts w:ascii="Arial" w:hAnsi="Arial" w:cs="Arial"/>
          <w:color w:val="000000"/>
          <w:sz w:val="22"/>
          <w:szCs w:val="22"/>
        </w:rPr>
        <w:t>Lista obecności członków Rady Wydziału na danym posiedzeniu jest załączana do protokołu z obrad Rady Wydziału.</w:t>
      </w:r>
    </w:p>
    <w:p w:rsidR="006A418B" w:rsidRPr="004D080E" w:rsidRDefault="006A418B" w:rsidP="00671EF2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 xml:space="preserve">Jeżeli w trakcie kadencji zajdą zmiany w składzie osobowym Rady Wydziału, to Dziekan niezwłocznie uwzględnia zmiany składu na liście członków Rady Wydziału poprzez jej uaktualnienie. </w:t>
      </w:r>
    </w:p>
    <w:p w:rsidR="006A418B" w:rsidRPr="004D080E" w:rsidRDefault="006A418B" w:rsidP="00671EF2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 xml:space="preserve">Urlop naukowy, bezpłatny lub zdrowotny nie pozbawia członkostwa w Radzie Wydziału. Na wniosek urlopowanego pracownika Dziekan może </w:t>
      </w:r>
      <w:r w:rsidR="00E60CAE">
        <w:rPr>
          <w:rFonts w:ascii="Arial" w:hAnsi="Arial" w:cs="Arial"/>
          <w:color w:val="000000"/>
          <w:sz w:val="22"/>
          <w:szCs w:val="22"/>
        </w:rPr>
        <w:t xml:space="preserve">zwolnić go z udziału                      w </w:t>
      </w:r>
      <w:r w:rsidRPr="004D080E">
        <w:rPr>
          <w:rFonts w:ascii="Arial" w:hAnsi="Arial" w:cs="Arial"/>
          <w:color w:val="000000"/>
          <w:sz w:val="22"/>
          <w:szCs w:val="22"/>
        </w:rPr>
        <w:t>posiedzeniach Rady Wydziału.</w:t>
      </w:r>
    </w:p>
    <w:p w:rsidR="006A418B" w:rsidRPr="004D080E" w:rsidRDefault="006A418B" w:rsidP="00671EF2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 xml:space="preserve">Prawo zabierania głosu na posiedzeniu Rady Wydziału przysługuje wszystkim osobom wchodzącym w jej skład, </w:t>
      </w:r>
      <w:r w:rsidR="00E17228">
        <w:rPr>
          <w:rFonts w:ascii="Arial" w:hAnsi="Arial" w:cs="Arial"/>
          <w:color w:val="000000"/>
          <w:sz w:val="22"/>
          <w:szCs w:val="22"/>
        </w:rPr>
        <w:t xml:space="preserve">oraz </w:t>
      </w:r>
      <w:r w:rsidRPr="004D080E">
        <w:rPr>
          <w:rFonts w:ascii="Arial" w:hAnsi="Arial" w:cs="Arial"/>
          <w:color w:val="000000"/>
          <w:sz w:val="22"/>
          <w:szCs w:val="22"/>
        </w:rPr>
        <w:t>osobom zaproszonym na posiedzenie Rady Wydziału.</w:t>
      </w:r>
    </w:p>
    <w:p w:rsidR="006A418B" w:rsidRPr="004D080E" w:rsidRDefault="006A418B" w:rsidP="00671EF2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>Osoby zaproszone na posiedzenie Rady Wydziału posiadają jedynie głos doradczy.</w:t>
      </w:r>
    </w:p>
    <w:p w:rsidR="006A418B" w:rsidRPr="004D080E" w:rsidRDefault="006A418B" w:rsidP="00671EF2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>Osobom, o których mowa w ust 5 powyżej nie przysługuje prawo do głosowania nad uchwałami podejmowanymi przez Radę Wydziału.</w:t>
      </w:r>
    </w:p>
    <w:p w:rsidR="006A418B" w:rsidRPr="004D080E" w:rsidRDefault="006A418B" w:rsidP="006A418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71EF2" w:rsidRDefault="00671EF2" w:rsidP="00671EF2">
      <w:pPr>
        <w:numPr>
          <w:ilvl w:val="0"/>
          <w:numId w:val="14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A418B" w:rsidRPr="004D080E" w:rsidRDefault="006A418B" w:rsidP="00671EF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080E">
        <w:rPr>
          <w:rFonts w:ascii="Arial" w:hAnsi="Arial" w:cs="Arial"/>
          <w:b/>
          <w:bCs/>
          <w:color w:val="000000"/>
          <w:sz w:val="22"/>
          <w:szCs w:val="22"/>
        </w:rPr>
        <w:t>Tryb zwoływania posiedzeń Rady Wydziału</w:t>
      </w:r>
    </w:p>
    <w:p w:rsidR="006A418B" w:rsidRPr="004D080E" w:rsidRDefault="006A418B" w:rsidP="00671EF2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>Rada Wydziału obraduje na posiedzeniach zwyczajnych i nadzwyczajnych.</w:t>
      </w:r>
    </w:p>
    <w:p w:rsidR="006A418B" w:rsidRPr="004D080E" w:rsidRDefault="006A418B" w:rsidP="00671EF2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>Posiedzenia Rady Wydziału zwołuje Dziekan.</w:t>
      </w:r>
    </w:p>
    <w:p w:rsidR="006A418B" w:rsidRPr="00C67DA4" w:rsidRDefault="006A418B" w:rsidP="00C67DA4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 xml:space="preserve">Posiedzenia zwyczajne Rady Wydziału odbywają się nie rzadziej niż co 6 tygodni, </w:t>
      </w:r>
      <w:r w:rsidRPr="00C67DA4">
        <w:rPr>
          <w:rFonts w:ascii="Arial" w:hAnsi="Arial" w:cs="Arial"/>
          <w:color w:val="000000"/>
          <w:sz w:val="22"/>
          <w:szCs w:val="22"/>
        </w:rPr>
        <w:br/>
        <w:t>z wyłączeniem okr</w:t>
      </w:r>
      <w:r w:rsidR="00D81D06" w:rsidRPr="00C67DA4">
        <w:rPr>
          <w:rFonts w:ascii="Arial" w:hAnsi="Arial" w:cs="Arial"/>
          <w:color w:val="000000"/>
          <w:sz w:val="22"/>
          <w:szCs w:val="22"/>
        </w:rPr>
        <w:t>esu letniej przerwy wakacyjnej</w:t>
      </w:r>
      <w:r w:rsidR="00BD7F4A" w:rsidRPr="00C67DA4">
        <w:rPr>
          <w:rFonts w:ascii="Arial" w:hAnsi="Arial" w:cs="Arial"/>
          <w:color w:val="000000" w:themeColor="text1"/>
          <w:sz w:val="22"/>
          <w:szCs w:val="22"/>
        </w:rPr>
        <w:t>, chyba że nie ma konieczności podjęcia decyzji przez Radę Wydziału.</w:t>
      </w:r>
      <w:r w:rsidR="00BD7F4A" w:rsidRPr="00C67DA4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="00D81D06" w:rsidRPr="00C67DA4">
        <w:rPr>
          <w:rFonts w:ascii="Arial" w:hAnsi="Arial" w:cs="Arial"/>
          <w:color w:val="FFFFFF" w:themeColor="background1"/>
          <w:sz w:val="22"/>
          <w:szCs w:val="22"/>
        </w:rPr>
        <w:t xml:space="preserve"> </w:t>
      </w:r>
      <w:r w:rsidR="00BD7F4A" w:rsidRPr="00C67DA4">
        <w:rPr>
          <w:rFonts w:ascii="Arial" w:hAnsi="Arial" w:cs="Arial"/>
          <w:color w:val="FFFFFF" w:themeColor="background1"/>
          <w:sz w:val="22"/>
          <w:szCs w:val="22"/>
        </w:rPr>
        <w:t>chyb</w:t>
      </w:r>
      <w:r w:rsidR="00D81D06" w:rsidRPr="00C67DA4">
        <w:rPr>
          <w:rFonts w:ascii="Arial" w:hAnsi="Arial" w:cs="Arial"/>
          <w:color w:val="FFFFFF" w:themeColor="background1"/>
          <w:sz w:val="22"/>
          <w:szCs w:val="22"/>
        </w:rPr>
        <w:t>że nie ma konieczności podjęcia decyzji przez Radę Wydziału.</w:t>
      </w:r>
    </w:p>
    <w:p w:rsidR="006A418B" w:rsidRPr="004D080E" w:rsidRDefault="006A418B" w:rsidP="00671EF2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>Posiedzenia nadzwyczajne mogą być zwoływane poza terminami posiedzeń zwyczajnych, na zasadach opisanych w niniejszym Regulaminie.</w:t>
      </w:r>
    </w:p>
    <w:p w:rsidR="006A418B" w:rsidRPr="004D080E" w:rsidRDefault="006A418B" w:rsidP="00671EF2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lastRenderedPageBreak/>
        <w:t>Na pierwszym posiedzeniu Rady Wydziału w danym roku akademickim Dziekan przedstawia ramowy plan posiedzeń Rady Wydziału na ten rok.</w:t>
      </w:r>
    </w:p>
    <w:p w:rsidR="006A418B" w:rsidRPr="004D080E" w:rsidRDefault="006A418B" w:rsidP="00671EF2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 xml:space="preserve">Dziekan jako Przewodniczący Rady Wydziału przynajmniej na 7 dni przed terminem posiedzenia zawiadamia o planowanym terminie posiedzenia Rady Wydziału wszystkich jej członków. Do zawiadomienia zostaje dołączony projekt porządku obrad posiedzenia. Zawiadomienie </w:t>
      </w:r>
      <w:r w:rsidRPr="004D080E">
        <w:rPr>
          <w:rFonts w:ascii="Arial" w:hAnsi="Arial" w:cs="Arial"/>
          <w:sz w:val="22"/>
          <w:szCs w:val="22"/>
        </w:rPr>
        <w:t>może nastąpić przy użyciu środków komunikacji elektronicznej.</w:t>
      </w:r>
    </w:p>
    <w:p w:rsidR="006A418B" w:rsidRPr="004D080E" w:rsidRDefault="006A418B" w:rsidP="00671EF2">
      <w:pPr>
        <w:numPr>
          <w:ilvl w:val="1"/>
          <w:numId w:val="1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t xml:space="preserve">Nadzwyczajne posiedzenie Rady Wydziału może być zwołane przez Dziekana z własnej inicjatywy lub na pisemny wniosek co najmniej 1/5 członków Rady Wydziału. </w:t>
      </w:r>
    </w:p>
    <w:p w:rsidR="006A418B" w:rsidRPr="004D080E" w:rsidRDefault="006A418B" w:rsidP="00671EF2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t xml:space="preserve">Dziekan zwołuje nadzwyczajne posiedzenie Rady Wydziału </w:t>
      </w:r>
      <w:r w:rsidRPr="004D080E">
        <w:rPr>
          <w:rFonts w:ascii="Arial" w:hAnsi="Arial" w:cs="Arial"/>
          <w:kern w:val="2"/>
          <w:sz w:val="22"/>
          <w:szCs w:val="22"/>
        </w:rPr>
        <w:t>w terminie 7 dni od dnia zgłoszenia wniosku</w:t>
      </w:r>
      <w:r w:rsidRPr="004D080E">
        <w:rPr>
          <w:rFonts w:ascii="Arial" w:hAnsi="Arial" w:cs="Arial"/>
          <w:sz w:val="22"/>
          <w:szCs w:val="22"/>
        </w:rPr>
        <w:t xml:space="preserve">. </w:t>
      </w:r>
      <w:r w:rsidRPr="004D080E">
        <w:rPr>
          <w:rFonts w:ascii="Arial" w:hAnsi="Arial" w:cs="Arial"/>
          <w:color w:val="000000"/>
          <w:sz w:val="22"/>
          <w:szCs w:val="22"/>
        </w:rPr>
        <w:t>Jeżeli nadzwyczajne posiedzenie Rady Wydziału jest zwoływane na wniosek członków Rady Wydziału, to do wniosku o zwołanie posiedzenia wnioskodawcy są zobowiązani dołączyć proponowany porządek obrad. Dziekan powiadamia</w:t>
      </w:r>
      <w:r w:rsidR="00096F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080E">
        <w:rPr>
          <w:rFonts w:ascii="Arial" w:hAnsi="Arial" w:cs="Arial"/>
          <w:color w:val="000000"/>
          <w:sz w:val="22"/>
          <w:szCs w:val="22"/>
        </w:rPr>
        <w:t>członków Rady Wydziału o terminie nadzwyczajnego posiedzenia na</w:t>
      </w:r>
      <w:r w:rsidR="00096F39">
        <w:rPr>
          <w:rFonts w:ascii="Arial" w:hAnsi="Arial" w:cs="Arial"/>
          <w:color w:val="000000"/>
          <w:sz w:val="22"/>
          <w:szCs w:val="22"/>
        </w:rPr>
        <w:t xml:space="preserve"> </w:t>
      </w:r>
      <w:r w:rsidR="00BD7F4A">
        <w:rPr>
          <w:rFonts w:ascii="Arial" w:hAnsi="Arial" w:cs="Arial"/>
          <w:color w:val="000000" w:themeColor="text1"/>
          <w:sz w:val="22"/>
          <w:szCs w:val="22"/>
        </w:rPr>
        <w:t>5</w:t>
      </w:r>
      <w:r w:rsidRPr="004D080E">
        <w:rPr>
          <w:rFonts w:ascii="Arial" w:hAnsi="Arial" w:cs="Arial"/>
          <w:color w:val="000000"/>
          <w:sz w:val="22"/>
          <w:szCs w:val="22"/>
        </w:rPr>
        <w:t xml:space="preserve"> dni przed</w:t>
      </w:r>
      <w:r w:rsidR="00096F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080E">
        <w:rPr>
          <w:rFonts w:ascii="Arial" w:hAnsi="Arial" w:cs="Arial"/>
          <w:color w:val="000000"/>
          <w:sz w:val="22"/>
          <w:szCs w:val="22"/>
        </w:rPr>
        <w:t>zwołaniem nadzwyczajnego posiedzenia Rady Wydziału.</w:t>
      </w:r>
    </w:p>
    <w:p w:rsidR="006A418B" w:rsidRPr="004D080E" w:rsidRDefault="006A418B" w:rsidP="006A418B">
      <w:pPr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671EF2" w:rsidRDefault="00671EF2" w:rsidP="00671EF2">
      <w:pPr>
        <w:numPr>
          <w:ilvl w:val="0"/>
          <w:numId w:val="14"/>
        </w:num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D080E" w:rsidRPr="004D080E" w:rsidRDefault="004D080E" w:rsidP="00671EF2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D080E">
        <w:rPr>
          <w:rFonts w:ascii="Arial" w:hAnsi="Arial" w:cs="Arial"/>
          <w:b/>
          <w:color w:val="000000"/>
          <w:sz w:val="22"/>
          <w:szCs w:val="22"/>
        </w:rPr>
        <w:t>Posiedzenia Rady Wydziału</w:t>
      </w:r>
    </w:p>
    <w:p w:rsidR="006A418B" w:rsidRPr="004D080E" w:rsidRDefault="006A418B" w:rsidP="00671EF2">
      <w:pPr>
        <w:numPr>
          <w:ilvl w:val="1"/>
          <w:numId w:val="14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>Posiedzeniom Rady Wydziału przewodniczy Dziekan.</w:t>
      </w:r>
    </w:p>
    <w:p w:rsidR="006A418B" w:rsidRPr="004D080E" w:rsidRDefault="006A418B" w:rsidP="00671EF2">
      <w:pPr>
        <w:numPr>
          <w:ilvl w:val="1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t>W przypadku nieobecności Dziekana, jego obowiązki określone niniejszym Regulaminem wykonuje wyznaczony przez Dziekana Prodziekan.</w:t>
      </w:r>
    </w:p>
    <w:p w:rsidR="006A418B" w:rsidRPr="004D080E" w:rsidRDefault="006A418B" w:rsidP="00671EF2">
      <w:pPr>
        <w:numPr>
          <w:ilvl w:val="1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>Przedmiotem obrad nadzwyczajnych posiedzeń Rady Wydziału mogą być wyłącznie sprawy określone we wniosku o zwołanie nadzwyczajnego posiedzenia Rady Wydziału.</w:t>
      </w:r>
    </w:p>
    <w:p w:rsidR="006A418B" w:rsidRPr="004D080E" w:rsidRDefault="006A418B" w:rsidP="00671EF2">
      <w:pPr>
        <w:numPr>
          <w:ilvl w:val="1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>W przypadku, gdy przedmiotem obrad Rady Wydziału jest ocena działalności Dziekana lub inne wnioski dotyczące bezpośrednio jego działalności, posiedzeniu w tej części obrad przewodniczy I Zastępca Dziekana.</w:t>
      </w:r>
    </w:p>
    <w:p w:rsidR="00673C79" w:rsidRPr="00673C79" w:rsidRDefault="006A418B" w:rsidP="00671EF2">
      <w:pPr>
        <w:numPr>
          <w:ilvl w:val="1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73C79">
        <w:rPr>
          <w:rFonts w:ascii="Arial" w:hAnsi="Arial" w:cs="Arial"/>
          <w:sz w:val="22"/>
          <w:szCs w:val="22"/>
        </w:rPr>
        <w:t xml:space="preserve">Posiedzenie Rady Wydziału może być przeprowadzone jeżeli na posiedzeniu obecna jest, co najmniej 1/2 statutowego składu osobowego Rady Wydziału. Przed rozpoczęciem posiedzenia Rady Wydziału Dziekan sprawdza czy w posiedzeniu uczestniczy wymagana liczba członków do jego przeprowadzenia. </w:t>
      </w:r>
    </w:p>
    <w:p w:rsidR="006A418B" w:rsidRPr="00673C79" w:rsidRDefault="006A418B" w:rsidP="00671EF2">
      <w:pPr>
        <w:numPr>
          <w:ilvl w:val="1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73C79">
        <w:rPr>
          <w:rFonts w:ascii="Arial" w:hAnsi="Arial" w:cs="Arial"/>
          <w:color w:val="000000"/>
          <w:sz w:val="22"/>
          <w:szCs w:val="22"/>
        </w:rPr>
        <w:t xml:space="preserve">Porządek obrad posiedzenia Rady Wydziału przedstawiony przez Dziekana </w:t>
      </w:r>
      <w:r w:rsidRPr="00673C79">
        <w:rPr>
          <w:rFonts w:ascii="Arial" w:hAnsi="Arial" w:cs="Arial"/>
          <w:color w:val="000000"/>
          <w:sz w:val="22"/>
          <w:szCs w:val="22"/>
        </w:rPr>
        <w:br/>
        <w:t>w zawiadomieniu o zwołaniu posiedzenia Rady Wydziału jest przyjmowany przez Radę Wydziału uchwałą przed rozpoczęciem obrad.</w:t>
      </w:r>
    </w:p>
    <w:p w:rsidR="006A418B" w:rsidRPr="004D080E" w:rsidRDefault="006A418B" w:rsidP="00671EF2">
      <w:pPr>
        <w:numPr>
          <w:ilvl w:val="1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 xml:space="preserve">Porządek obrad może ulec zmianie na </w:t>
      </w:r>
      <w:r w:rsidRPr="004D080E">
        <w:rPr>
          <w:rFonts w:ascii="Arial" w:hAnsi="Arial" w:cs="Arial"/>
          <w:sz w:val="22"/>
          <w:szCs w:val="22"/>
        </w:rPr>
        <w:t>wniosek Dziekana lub członk</w:t>
      </w:r>
      <w:r w:rsidR="00DC49D6">
        <w:rPr>
          <w:rFonts w:ascii="Arial" w:hAnsi="Arial" w:cs="Arial"/>
          <w:sz w:val="22"/>
          <w:szCs w:val="22"/>
        </w:rPr>
        <w:t>a</w:t>
      </w:r>
      <w:r w:rsidRPr="004D080E">
        <w:rPr>
          <w:rFonts w:ascii="Arial" w:hAnsi="Arial" w:cs="Arial"/>
          <w:color w:val="000000"/>
          <w:sz w:val="22"/>
          <w:szCs w:val="22"/>
        </w:rPr>
        <w:t xml:space="preserve"> Rady Wydziału. Wniosek o zmianę porządku obrad Dziekan poddaje pod głosowanie </w:t>
      </w:r>
      <w:r w:rsidR="00BD7F4A">
        <w:rPr>
          <w:rFonts w:ascii="Arial" w:hAnsi="Arial" w:cs="Arial"/>
          <w:color w:val="000000" w:themeColor="text1"/>
          <w:sz w:val="22"/>
          <w:szCs w:val="22"/>
        </w:rPr>
        <w:t xml:space="preserve">jawne </w:t>
      </w:r>
      <w:r w:rsidRPr="004D080E">
        <w:rPr>
          <w:rFonts w:ascii="Arial" w:hAnsi="Arial" w:cs="Arial"/>
          <w:color w:val="000000"/>
          <w:sz w:val="22"/>
          <w:szCs w:val="22"/>
        </w:rPr>
        <w:t>Radzie Wydziału .</w:t>
      </w:r>
    </w:p>
    <w:p w:rsidR="006A418B" w:rsidRPr="004D080E" w:rsidRDefault="006A418B" w:rsidP="00671EF2">
      <w:pPr>
        <w:numPr>
          <w:ilvl w:val="1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t>Sprawę objętą porządkiem obrad Rady Wydziału przedstawia Dziekan lub wskazana przez niego osoba</w:t>
      </w:r>
      <w:r w:rsidR="00D13373">
        <w:rPr>
          <w:rFonts w:ascii="Arial" w:hAnsi="Arial" w:cs="Arial"/>
          <w:sz w:val="22"/>
          <w:szCs w:val="22"/>
        </w:rPr>
        <w:t>.</w:t>
      </w:r>
    </w:p>
    <w:p w:rsidR="006A418B" w:rsidRPr="004D080E" w:rsidRDefault="006A418B" w:rsidP="006A418B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671EF2" w:rsidRDefault="00671EF2" w:rsidP="00671EF2">
      <w:pPr>
        <w:numPr>
          <w:ilvl w:val="0"/>
          <w:numId w:val="14"/>
        </w:num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</w:p>
    <w:p w:rsidR="004D080E" w:rsidRPr="004D080E" w:rsidRDefault="004D080E" w:rsidP="00671EF2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4D080E">
        <w:rPr>
          <w:rFonts w:ascii="Arial" w:hAnsi="Arial" w:cs="Arial"/>
          <w:b/>
          <w:sz w:val="22"/>
          <w:szCs w:val="22"/>
        </w:rPr>
        <w:t xml:space="preserve">Komisja skrutacyjna </w:t>
      </w:r>
    </w:p>
    <w:p w:rsidR="006A418B" w:rsidRDefault="006A418B" w:rsidP="00671EF2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D080E">
        <w:rPr>
          <w:rFonts w:ascii="Arial" w:hAnsi="Arial" w:cs="Arial"/>
        </w:rPr>
        <w:t xml:space="preserve">Przed przystąpieniem do porządku obrad Rada Wydziału na wniosek Dziekana </w:t>
      </w:r>
      <w:r w:rsidR="00CD4321">
        <w:rPr>
          <w:rFonts w:ascii="Arial" w:hAnsi="Arial" w:cs="Arial"/>
        </w:rPr>
        <w:t xml:space="preserve">w głosowaniu jawnym </w:t>
      </w:r>
      <w:r w:rsidRPr="004D080E">
        <w:rPr>
          <w:rFonts w:ascii="Arial" w:hAnsi="Arial" w:cs="Arial"/>
        </w:rPr>
        <w:t>powołuje komisję skrutacyjną liczącą co najmniej 3 osoby. Komisja wybiera ze swego grona przewodniczącego.</w:t>
      </w:r>
    </w:p>
    <w:p w:rsidR="00214787" w:rsidRDefault="00214787" w:rsidP="00671EF2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Powołana Komisja działa tylko w czasie posiedzenia, podczas którego została wybrana.</w:t>
      </w:r>
    </w:p>
    <w:p w:rsidR="009B2BDF" w:rsidRPr="004D080E" w:rsidRDefault="009B2BDF" w:rsidP="00671EF2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Członkiem Komisji skrutacyjnej nie może być osoba, w sprawie której przewidziane jest głosowanie.</w:t>
      </w:r>
    </w:p>
    <w:p w:rsidR="006A418B" w:rsidRPr="004D080E" w:rsidRDefault="006A418B" w:rsidP="00671EF2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D080E">
        <w:rPr>
          <w:rFonts w:ascii="Arial" w:hAnsi="Arial" w:cs="Arial"/>
        </w:rPr>
        <w:t xml:space="preserve">Komisja skrutacyjna jest uprawniona do </w:t>
      </w:r>
      <w:r w:rsidR="003939E8">
        <w:rPr>
          <w:rFonts w:ascii="Arial" w:hAnsi="Arial" w:cs="Arial"/>
        </w:rPr>
        <w:t xml:space="preserve">rozdawania i </w:t>
      </w:r>
      <w:r w:rsidRPr="004D080E">
        <w:rPr>
          <w:rFonts w:ascii="Arial" w:hAnsi="Arial" w:cs="Arial"/>
        </w:rPr>
        <w:t xml:space="preserve">zbierania </w:t>
      </w:r>
      <w:r w:rsidR="003939E8">
        <w:rPr>
          <w:rFonts w:ascii="Arial" w:hAnsi="Arial" w:cs="Arial"/>
        </w:rPr>
        <w:t>kart do głosowania oraz do liczenia głosów w tym w głosowaniach jawnych).</w:t>
      </w:r>
      <w:r w:rsidRPr="004D080E">
        <w:rPr>
          <w:rFonts w:ascii="Arial" w:hAnsi="Arial" w:cs="Arial"/>
        </w:rPr>
        <w:t xml:space="preserve"> Karty do głosowania komisja skrutacyjna zbiera w sposób zapewniający tajność głosowania.</w:t>
      </w:r>
    </w:p>
    <w:p w:rsidR="006A418B" w:rsidRPr="004D080E" w:rsidRDefault="006A418B" w:rsidP="00671EF2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D080E">
        <w:rPr>
          <w:rFonts w:ascii="Arial" w:hAnsi="Arial" w:cs="Arial"/>
        </w:rPr>
        <w:t>O wyniku głosowania przewodniczący komisji skrutacyjnej niezwłocznie informuje Dziekana. Wynik głosowania ogłasza Dziekan.</w:t>
      </w:r>
    </w:p>
    <w:p w:rsidR="006A418B" w:rsidRPr="004D080E" w:rsidRDefault="006A418B" w:rsidP="006A418B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71EF2" w:rsidRDefault="00671EF2" w:rsidP="00671EF2">
      <w:pPr>
        <w:numPr>
          <w:ilvl w:val="0"/>
          <w:numId w:val="14"/>
        </w:num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D080E" w:rsidRPr="004D080E" w:rsidRDefault="004D080E" w:rsidP="00671EF2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D080E">
        <w:rPr>
          <w:rFonts w:ascii="Arial" w:hAnsi="Arial" w:cs="Arial"/>
          <w:b/>
          <w:color w:val="000000"/>
          <w:sz w:val="22"/>
          <w:szCs w:val="22"/>
        </w:rPr>
        <w:t>Podejmowanie uchwał przez Radę Wydziału</w:t>
      </w:r>
    </w:p>
    <w:p w:rsidR="006A418B" w:rsidRPr="004D080E" w:rsidRDefault="006A418B" w:rsidP="00A5560C">
      <w:pPr>
        <w:numPr>
          <w:ilvl w:val="1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4D080E">
        <w:rPr>
          <w:rFonts w:ascii="Arial" w:hAnsi="Arial" w:cs="Arial"/>
          <w:color w:val="000000"/>
          <w:kern w:val="2"/>
          <w:sz w:val="22"/>
          <w:szCs w:val="22"/>
        </w:rPr>
        <w:lastRenderedPageBreak/>
        <w:t xml:space="preserve">Rada Wydziału </w:t>
      </w:r>
      <w:r w:rsidRPr="004D080E">
        <w:rPr>
          <w:rFonts w:ascii="Arial" w:hAnsi="Arial" w:cs="Arial"/>
          <w:kern w:val="2"/>
          <w:sz w:val="22"/>
          <w:szCs w:val="22"/>
        </w:rPr>
        <w:t>podejmuje decyzje we wszystkich</w:t>
      </w:r>
      <w:r w:rsidRPr="004D080E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4D080E">
        <w:rPr>
          <w:rFonts w:ascii="Arial" w:hAnsi="Arial" w:cs="Arial"/>
          <w:kern w:val="2"/>
          <w:sz w:val="22"/>
          <w:szCs w:val="22"/>
        </w:rPr>
        <w:t>sprawach należących do zakresu jej kompetencji w formie uchwał o charakterze stanowiącym, opiniującym oraz inicjującym, które są określone w Ustawie, Ustawie o stopniach, Statucie i Regulaminie organizacyjnym Uniwersytetu.</w:t>
      </w:r>
      <w:r w:rsidRPr="004D080E">
        <w:rPr>
          <w:rFonts w:ascii="Arial" w:hAnsi="Arial" w:cs="Arial"/>
          <w:sz w:val="22"/>
          <w:szCs w:val="22"/>
        </w:rPr>
        <w:t xml:space="preserve"> </w:t>
      </w:r>
    </w:p>
    <w:p w:rsidR="006A418B" w:rsidRPr="004D080E" w:rsidRDefault="006A418B" w:rsidP="00D15217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D080E">
        <w:rPr>
          <w:rFonts w:ascii="Arial" w:hAnsi="Arial" w:cs="Arial"/>
          <w:lang w:eastAsia="pl-PL"/>
        </w:rPr>
        <w:t xml:space="preserve">Jeżeli Ustawa, Ustawa o stopniach lub Statut nie stanowią inaczej, uchwały podejmowane są zwykłą większością głosów, przy obecności co najmniej 1/2 składu </w:t>
      </w:r>
      <w:r w:rsidR="00C82986">
        <w:rPr>
          <w:rFonts w:ascii="Arial" w:hAnsi="Arial" w:cs="Arial"/>
          <w:lang w:eastAsia="pl-PL"/>
        </w:rPr>
        <w:br/>
      </w:r>
      <w:r w:rsidRPr="004D080E">
        <w:rPr>
          <w:rFonts w:ascii="Arial" w:hAnsi="Arial" w:cs="Arial"/>
          <w:lang w:eastAsia="pl-PL"/>
        </w:rPr>
        <w:t>w głosowaniu:</w:t>
      </w:r>
    </w:p>
    <w:p w:rsidR="006A418B" w:rsidRPr="004D080E" w:rsidRDefault="006A418B" w:rsidP="00671EF2">
      <w:pPr>
        <w:pStyle w:val="Akapitzlist"/>
        <w:numPr>
          <w:ilvl w:val="2"/>
          <w:numId w:val="14"/>
        </w:numPr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D080E">
        <w:rPr>
          <w:rFonts w:ascii="Arial" w:hAnsi="Arial" w:cs="Arial"/>
          <w:lang w:eastAsia="pl-PL"/>
        </w:rPr>
        <w:t>jawnym,</w:t>
      </w:r>
    </w:p>
    <w:p w:rsidR="006A418B" w:rsidRPr="004D080E" w:rsidRDefault="006A418B" w:rsidP="00671EF2">
      <w:pPr>
        <w:pStyle w:val="Akapitzlist"/>
        <w:numPr>
          <w:ilvl w:val="2"/>
          <w:numId w:val="14"/>
        </w:numPr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D080E">
        <w:rPr>
          <w:rFonts w:ascii="Arial" w:hAnsi="Arial" w:cs="Arial"/>
          <w:lang w:eastAsia="pl-PL"/>
        </w:rPr>
        <w:t xml:space="preserve">jawnym imiennym, w sprawach istotnych, na wniosek członka Rady Wydziału, </w:t>
      </w:r>
      <w:r w:rsidRPr="004D080E">
        <w:rPr>
          <w:rFonts w:ascii="Arial" w:hAnsi="Arial" w:cs="Arial"/>
          <w:lang w:eastAsia="pl-PL"/>
        </w:rPr>
        <w:br/>
        <w:t>poparty przynajmniej przez 1/3 uczestniczących w posiedzeniu członków Rady Wydziału,</w:t>
      </w:r>
    </w:p>
    <w:p w:rsidR="006A418B" w:rsidRPr="004D080E" w:rsidRDefault="006A418B" w:rsidP="00671EF2">
      <w:pPr>
        <w:pStyle w:val="Akapitzlist"/>
        <w:numPr>
          <w:ilvl w:val="2"/>
          <w:numId w:val="14"/>
        </w:numPr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D080E">
        <w:rPr>
          <w:rFonts w:ascii="Arial" w:hAnsi="Arial" w:cs="Arial"/>
          <w:lang w:eastAsia="pl-PL"/>
        </w:rPr>
        <w:t>tajnym, w sprawach personalnych oraz w innych sprawach – na wniosek członka Rady Wydziału poparty przez co najmniej 1/3 uczestniczących w posiedzeniu członków Rady Wydziału.</w:t>
      </w:r>
    </w:p>
    <w:p w:rsidR="006A418B" w:rsidRPr="004D080E" w:rsidRDefault="006A418B" w:rsidP="00D15217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D080E">
        <w:rPr>
          <w:rFonts w:ascii="Arial" w:hAnsi="Arial" w:cs="Arial"/>
          <w:lang w:eastAsia="pl-PL"/>
        </w:rPr>
        <w:t>Sprawy personalne, o których mowa w ust. 2 lit. c), są rozpatrywane po uprzednim umieszczeniu ich w programie posiedzenia Rady Wydziału.</w:t>
      </w:r>
    </w:p>
    <w:p w:rsidR="006A418B" w:rsidRPr="004D080E" w:rsidRDefault="006A418B" w:rsidP="00D15217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D080E">
        <w:rPr>
          <w:rFonts w:ascii="Arial" w:hAnsi="Arial" w:cs="Arial"/>
          <w:lang w:eastAsia="pl-PL"/>
        </w:rPr>
        <w:t>Odstąpienie od wymogu określonego w ust. 3 jest dopuszczalne w pilnych (nagłych) sprawach za zgodą 2/3 obecnych na posiedzeniu członków Rady Wydziału.</w:t>
      </w:r>
    </w:p>
    <w:p w:rsidR="006A418B" w:rsidRPr="004D080E" w:rsidRDefault="006A418B" w:rsidP="00D15217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D080E">
        <w:rPr>
          <w:rFonts w:ascii="Arial" w:hAnsi="Arial" w:cs="Arial"/>
        </w:rPr>
        <w:t>W przypadku stwierdzenia błędu w uchwale podjętej na wcz</w:t>
      </w:r>
      <w:r w:rsidR="000C5C8B">
        <w:rPr>
          <w:rFonts w:ascii="Arial" w:hAnsi="Arial" w:cs="Arial"/>
        </w:rPr>
        <w:t xml:space="preserve">eśniejszych posiedzeniach, Rada Wydziału może podjąć </w:t>
      </w:r>
      <w:r w:rsidRPr="004D080E">
        <w:rPr>
          <w:rFonts w:ascii="Arial" w:hAnsi="Arial" w:cs="Arial"/>
        </w:rPr>
        <w:t xml:space="preserve">uchwałę o sprostowaniu </w:t>
      </w:r>
      <w:r w:rsidR="000C5C8B">
        <w:rPr>
          <w:rFonts w:ascii="Arial" w:hAnsi="Arial" w:cs="Arial"/>
        </w:rPr>
        <w:t>uprzedniej</w:t>
      </w:r>
      <w:r w:rsidRPr="004D080E">
        <w:rPr>
          <w:rFonts w:ascii="Arial" w:hAnsi="Arial" w:cs="Arial"/>
        </w:rPr>
        <w:t xml:space="preserve"> uchwały. </w:t>
      </w:r>
    </w:p>
    <w:p w:rsidR="006A418B" w:rsidRPr="000C5C8B" w:rsidRDefault="006A418B" w:rsidP="00D15217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D080E">
        <w:rPr>
          <w:rFonts w:ascii="Arial" w:hAnsi="Arial" w:cs="Arial"/>
          <w:lang w:eastAsia="pl-PL"/>
        </w:rPr>
        <w:t>Dziekan ma prawo odroczyć podjęcie uchwały przez Radę Wydziału w sytuacji, gdy treść uchwały nie została dostatecznie dopracowana lub jej</w:t>
      </w:r>
      <w:r w:rsidRPr="004D080E">
        <w:rPr>
          <w:rFonts w:ascii="Arial" w:hAnsi="Arial" w:cs="Arial"/>
          <w:color w:val="000000"/>
          <w:lang w:eastAsia="pl-PL"/>
        </w:rPr>
        <w:t xml:space="preserve"> podjęcie wymaga uzupełnienia </w:t>
      </w:r>
      <w:r w:rsidR="00C82986">
        <w:rPr>
          <w:rFonts w:ascii="Arial" w:hAnsi="Arial" w:cs="Arial"/>
          <w:color w:val="000000"/>
          <w:lang w:eastAsia="pl-PL"/>
        </w:rPr>
        <w:br/>
      </w:r>
      <w:r w:rsidRPr="004D080E">
        <w:rPr>
          <w:rFonts w:ascii="Arial" w:hAnsi="Arial" w:cs="Arial"/>
          <w:color w:val="000000"/>
          <w:lang w:eastAsia="pl-PL"/>
        </w:rPr>
        <w:t>o dodatkowe informacje lub dokumenty.</w:t>
      </w:r>
    </w:p>
    <w:p w:rsidR="000C5C8B" w:rsidRPr="004D080E" w:rsidRDefault="000C5C8B" w:rsidP="00D15217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0"/>
          <w:lang w:eastAsia="pl-PL"/>
        </w:rPr>
        <w:t>Szczegółowe warunki i tryb przeprowadzania czynności w przewodzie doktorskim oraz    w postępowaniu habilitacyjnym i postępowaniu o nadanie tytułu profesora określa Rozporządzenie Ministra Nauki i Szkolnictwa Wyższego.</w:t>
      </w:r>
    </w:p>
    <w:p w:rsidR="006A418B" w:rsidRPr="004D080E" w:rsidRDefault="006A418B" w:rsidP="006A418B">
      <w:pPr>
        <w:pStyle w:val="Akapitzlist"/>
        <w:snapToGrid w:val="0"/>
        <w:spacing w:after="0" w:line="240" w:lineRule="auto"/>
        <w:ind w:left="357"/>
        <w:jc w:val="both"/>
        <w:rPr>
          <w:rFonts w:ascii="Arial" w:hAnsi="Arial" w:cs="Arial"/>
          <w:lang w:eastAsia="pl-PL"/>
        </w:rPr>
      </w:pPr>
    </w:p>
    <w:p w:rsidR="00E401EE" w:rsidRDefault="00E401EE" w:rsidP="00671EF2">
      <w:pPr>
        <w:pStyle w:val="Akapitzlist"/>
        <w:numPr>
          <w:ilvl w:val="0"/>
          <w:numId w:val="14"/>
        </w:numPr>
        <w:snapToGri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4D080E" w:rsidRPr="004D080E" w:rsidRDefault="004D080E" w:rsidP="00E401EE">
      <w:pPr>
        <w:pStyle w:val="Akapitzlist"/>
        <w:snapToGri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 w:rsidRPr="004D080E">
        <w:rPr>
          <w:rFonts w:ascii="Arial" w:hAnsi="Arial" w:cs="Arial"/>
          <w:b/>
          <w:color w:val="000000"/>
        </w:rPr>
        <w:t>Procedura głosowania</w:t>
      </w:r>
    </w:p>
    <w:p w:rsidR="006A418B" w:rsidRPr="004D080E" w:rsidRDefault="006A418B" w:rsidP="00E401EE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D080E">
        <w:rPr>
          <w:rFonts w:ascii="Arial" w:hAnsi="Arial" w:cs="Arial"/>
          <w:lang w:eastAsia="pl-PL"/>
        </w:rPr>
        <w:t xml:space="preserve">O ile przepis prawa lub regulacje wewnętrzne Uczelni nie stanowią inaczej uchwały podejmowane są zwykłą większością głosów. </w:t>
      </w:r>
      <w:r w:rsidRPr="004D080E">
        <w:rPr>
          <w:rFonts w:ascii="Arial" w:hAnsi="Arial" w:cs="Arial"/>
        </w:rPr>
        <w:t xml:space="preserve">Wymóg zwykłej większości głosów jest zachowany wtedy, gdy za </w:t>
      </w:r>
      <w:r w:rsidR="007523FB">
        <w:rPr>
          <w:rFonts w:ascii="Arial" w:hAnsi="Arial" w:cs="Arial"/>
        </w:rPr>
        <w:t>przyjęciem uchwały</w:t>
      </w:r>
      <w:r w:rsidRPr="004D080E">
        <w:rPr>
          <w:rFonts w:ascii="Arial" w:hAnsi="Arial" w:cs="Arial"/>
        </w:rPr>
        <w:t xml:space="preserve"> oddano więcej głosów niż głosów przeciw jej przyjęciu. Głosy wstrzymujące nie są wliczane do wyniku.</w:t>
      </w:r>
    </w:p>
    <w:p w:rsidR="004504EE" w:rsidRDefault="006A418B" w:rsidP="00E401EE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504EE">
        <w:rPr>
          <w:rFonts w:ascii="Arial" w:hAnsi="Arial" w:cs="Arial"/>
        </w:rPr>
        <w:t>O ile do podjęcia uchwały wymagane jest uzyskanie bezwzględnej większości głosów oznacza to że liczba głosów oddanych za podjęciem uchwały musi być większa niż łączna liczba głosów oddanych przeciw podjęciu uchw</w:t>
      </w:r>
      <w:r w:rsidR="004504EE">
        <w:rPr>
          <w:rFonts w:ascii="Arial" w:hAnsi="Arial" w:cs="Arial"/>
        </w:rPr>
        <w:t>ały oraz głosów wstrzymujących.</w:t>
      </w:r>
    </w:p>
    <w:p w:rsidR="006A418B" w:rsidRPr="004504EE" w:rsidRDefault="006A418B" w:rsidP="00E401EE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504EE">
        <w:rPr>
          <w:rFonts w:ascii="Arial" w:hAnsi="Arial" w:cs="Arial"/>
        </w:rPr>
        <w:t xml:space="preserve">Głosowanie tajne odbywa się przy użyciu kart do głosowania. </w:t>
      </w:r>
    </w:p>
    <w:p w:rsidR="006A418B" w:rsidRPr="004D080E" w:rsidRDefault="006A418B" w:rsidP="00E401EE">
      <w:pPr>
        <w:pStyle w:val="Akapitzlist"/>
        <w:numPr>
          <w:ilvl w:val="1"/>
          <w:numId w:val="14"/>
        </w:numPr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D080E">
        <w:rPr>
          <w:rFonts w:ascii="Arial" w:hAnsi="Arial" w:cs="Arial"/>
        </w:rPr>
        <w:t>Aktu głosowania</w:t>
      </w:r>
      <w:r w:rsidR="003939E8">
        <w:rPr>
          <w:rFonts w:ascii="Arial" w:hAnsi="Arial" w:cs="Arial"/>
        </w:rPr>
        <w:t xml:space="preserve"> dokonuje się poprzez </w:t>
      </w:r>
      <w:r w:rsidR="00BD7F4A">
        <w:rPr>
          <w:rFonts w:ascii="Arial" w:hAnsi="Arial" w:cs="Arial"/>
          <w:color w:val="000000" w:themeColor="text1"/>
        </w:rPr>
        <w:t xml:space="preserve">zaznaczenie </w:t>
      </w:r>
      <w:r w:rsidRPr="004D080E">
        <w:rPr>
          <w:rFonts w:ascii="Arial" w:hAnsi="Arial" w:cs="Arial"/>
        </w:rPr>
        <w:t>jednej</w:t>
      </w:r>
      <w:r w:rsidR="00096F39">
        <w:rPr>
          <w:rFonts w:ascii="Arial" w:hAnsi="Arial" w:cs="Arial"/>
        </w:rPr>
        <w:t xml:space="preserve"> </w:t>
      </w:r>
      <w:r w:rsidRPr="004D080E">
        <w:rPr>
          <w:rFonts w:ascii="Arial" w:hAnsi="Arial" w:cs="Arial"/>
        </w:rPr>
        <w:t>z możliwości wyboru</w:t>
      </w:r>
      <w:r w:rsidR="003939E8">
        <w:rPr>
          <w:rFonts w:ascii="Arial" w:hAnsi="Arial" w:cs="Arial"/>
        </w:rPr>
        <w:t>.</w:t>
      </w:r>
    </w:p>
    <w:p w:rsidR="00486F93" w:rsidRDefault="006A418B" w:rsidP="00E401EE">
      <w:pPr>
        <w:pStyle w:val="Akapitzlist"/>
        <w:numPr>
          <w:ilvl w:val="1"/>
          <w:numId w:val="14"/>
        </w:numPr>
        <w:snapToGri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D080E">
        <w:rPr>
          <w:rFonts w:ascii="Arial" w:hAnsi="Arial" w:cs="Arial"/>
        </w:rPr>
        <w:t xml:space="preserve">Głos jest nieważny, jeżeli na karcie do głosowania </w:t>
      </w:r>
      <w:r w:rsidR="003939E8">
        <w:rPr>
          <w:rFonts w:ascii="Arial" w:hAnsi="Arial" w:cs="Arial"/>
        </w:rPr>
        <w:t xml:space="preserve">zaznaczenie </w:t>
      </w:r>
      <w:r w:rsidRPr="004D080E">
        <w:rPr>
          <w:rFonts w:ascii="Arial" w:hAnsi="Arial" w:cs="Arial"/>
        </w:rPr>
        <w:t>został</w:t>
      </w:r>
      <w:r w:rsidR="003939E8">
        <w:rPr>
          <w:rFonts w:ascii="Arial" w:hAnsi="Arial" w:cs="Arial"/>
        </w:rPr>
        <w:t>o</w:t>
      </w:r>
      <w:r w:rsidR="00486F93">
        <w:rPr>
          <w:rFonts w:ascii="Arial" w:hAnsi="Arial" w:cs="Arial"/>
        </w:rPr>
        <w:t xml:space="preserve"> umieszczone</w:t>
      </w:r>
      <w:r w:rsidRPr="004D080E">
        <w:rPr>
          <w:rFonts w:ascii="Arial" w:hAnsi="Arial" w:cs="Arial"/>
        </w:rPr>
        <w:t xml:space="preserve"> </w:t>
      </w:r>
      <w:r w:rsidR="00486F93">
        <w:rPr>
          <w:rFonts w:ascii="Arial" w:hAnsi="Arial" w:cs="Arial"/>
        </w:rPr>
        <w:t xml:space="preserve">       </w:t>
      </w:r>
      <w:r w:rsidRPr="004D080E">
        <w:rPr>
          <w:rFonts w:ascii="Arial" w:hAnsi="Arial" w:cs="Arial"/>
        </w:rPr>
        <w:t xml:space="preserve">w więcej niż jednym polu wyboru (lub polach wyboru), </w:t>
      </w:r>
      <w:r w:rsidR="00486F93">
        <w:rPr>
          <w:rFonts w:ascii="Arial" w:hAnsi="Arial" w:cs="Arial"/>
        </w:rPr>
        <w:t>lub nie zostało zaznaczone</w:t>
      </w:r>
      <w:r w:rsidRPr="004D080E">
        <w:rPr>
          <w:rFonts w:ascii="Arial" w:hAnsi="Arial" w:cs="Arial"/>
        </w:rPr>
        <w:t xml:space="preserve"> żadne </w:t>
      </w:r>
    </w:p>
    <w:p w:rsidR="006A418B" w:rsidRPr="004D080E" w:rsidRDefault="00486F93" w:rsidP="00486F93">
      <w:pPr>
        <w:pStyle w:val="Akapitzlist"/>
        <w:snapToGrid w:val="0"/>
        <w:spacing w:after="0" w:line="24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    </w:t>
      </w:r>
      <w:r w:rsidR="006A418B" w:rsidRPr="004D080E">
        <w:rPr>
          <w:rFonts w:ascii="Arial" w:hAnsi="Arial" w:cs="Arial"/>
        </w:rPr>
        <w:t>z nich.</w:t>
      </w:r>
    </w:p>
    <w:p w:rsidR="006A418B" w:rsidRPr="004D080E" w:rsidRDefault="006A418B" w:rsidP="006A418B">
      <w:pPr>
        <w:pStyle w:val="Akapitzlist"/>
        <w:snapToGrid w:val="0"/>
        <w:spacing w:after="0" w:line="240" w:lineRule="auto"/>
        <w:jc w:val="both"/>
        <w:rPr>
          <w:rFonts w:ascii="Arial" w:hAnsi="Arial" w:cs="Arial"/>
        </w:rPr>
      </w:pPr>
    </w:p>
    <w:p w:rsidR="006A418B" w:rsidRPr="004D080E" w:rsidRDefault="006A418B" w:rsidP="006A418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A418B" w:rsidRPr="004D080E" w:rsidRDefault="006A418B" w:rsidP="00671EF2">
      <w:pPr>
        <w:pStyle w:val="Akapitzlist"/>
        <w:numPr>
          <w:ilvl w:val="0"/>
          <w:numId w:val="14"/>
        </w:numPr>
        <w:snapToGri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A418B" w:rsidRPr="004D080E" w:rsidRDefault="006A418B" w:rsidP="00E401EE">
      <w:pPr>
        <w:pStyle w:val="Akapitzlist"/>
        <w:snapToGri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 w:rsidRPr="004D080E">
        <w:rPr>
          <w:rFonts w:ascii="Arial" w:hAnsi="Arial" w:cs="Arial"/>
          <w:b/>
          <w:color w:val="000000"/>
        </w:rPr>
        <w:t>Dokumentowanie posiedzeń Rady Wydziału</w:t>
      </w:r>
    </w:p>
    <w:p w:rsidR="006A418B" w:rsidRPr="004D080E" w:rsidRDefault="006A418B" w:rsidP="00310F43">
      <w:pPr>
        <w:numPr>
          <w:ilvl w:val="1"/>
          <w:numId w:val="14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>Przebieg każdego posiedzenia Rady Wydziału jest dokumentowany w protokole będącym zwięzłym zapisem przebiegu obrad Rady Wydziału</w:t>
      </w:r>
      <w:r w:rsidRPr="004D080E">
        <w:rPr>
          <w:rFonts w:ascii="Arial" w:hAnsi="Arial" w:cs="Arial"/>
          <w:sz w:val="22"/>
          <w:szCs w:val="22"/>
        </w:rPr>
        <w:t>. Osoby zabierające glos w trakcie posiedzeń Rady Wydziału mogą złożyć do protokołu tekst swojego wystąpienia na piśmie</w:t>
      </w:r>
      <w:r w:rsidR="00E401EE">
        <w:rPr>
          <w:rFonts w:ascii="Arial" w:hAnsi="Arial" w:cs="Arial"/>
          <w:sz w:val="22"/>
          <w:szCs w:val="22"/>
        </w:rPr>
        <w:t xml:space="preserve">. </w:t>
      </w:r>
      <w:r w:rsidR="00392950">
        <w:rPr>
          <w:rFonts w:ascii="Arial" w:hAnsi="Arial" w:cs="Arial"/>
          <w:color w:val="000000"/>
          <w:sz w:val="22"/>
          <w:szCs w:val="22"/>
        </w:rPr>
        <w:t>P</w:t>
      </w:r>
      <w:r w:rsidRPr="004D080E">
        <w:rPr>
          <w:rFonts w:ascii="Arial" w:hAnsi="Arial" w:cs="Arial"/>
          <w:color w:val="000000"/>
          <w:sz w:val="22"/>
          <w:szCs w:val="22"/>
        </w:rPr>
        <w:t xml:space="preserve">rotokół z </w:t>
      </w:r>
      <w:r w:rsidR="00392950">
        <w:rPr>
          <w:rFonts w:ascii="Arial" w:hAnsi="Arial" w:cs="Arial"/>
          <w:color w:val="000000"/>
          <w:sz w:val="22"/>
          <w:szCs w:val="22"/>
        </w:rPr>
        <w:t>posiedzenia Rady Wydziału jest przyjmowany</w:t>
      </w:r>
      <w:r w:rsidRPr="004D080E">
        <w:rPr>
          <w:rFonts w:ascii="Arial" w:hAnsi="Arial" w:cs="Arial"/>
          <w:color w:val="000000"/>
          <w:sz w:val="22"/>
          <w:szCs w:val="22"/>
        </w:rPr>
        <w:t xml:space="preserve"> na następnym posiedzeniu Rady Wydziału w głosowaniu jawnym zwykłą większością głosów</w:t>
      </w:r>
    </w:p>
    <w:p w:rsidR="006A418B" w:rsidRPr="004D080E" w:rsidRDefault="006A418B" w:rsidP="00310F43">
      <w:pPr>
        <w:numPr>
          <w:ilvl w:val="1"/>
          <w:numId w:val="14"/>
        </w:numPr>
        <w:shd w:val="clear" w:color="auto" w:fill="FFFFFF"/>
        <w:tabs>
          <w:tab w:val="left" w:pos="360"/>
          <w:tab w:val="left" w:pos="212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 xml:space="preserve">Protokolantem posiedzeń Rady Wydziału jest Kierownik Dziekanatu lub wyznaczony przez Dziekana pracownik Dziekanatu. </w:t>
      </w:r>
    </w:p>
    <w:p w:rsidR="006A418B" w:rsidRPr="004D080E" w:rsidRDefault="00392950" w:rsidP="00310F43">
      <w:pPr>
        <w:numPr>
          <w:ilvl w:val="1"/>
          <w:numId w:val="14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Przebieg</w:t>
      </w:r>
      <w:r w:rsidR="006A418B" w:rsidRPr="004D080E">
        <w:rPr>
          <w:rFonts w:ascii="Arial" w:hAnsi="Arial" w:cs="Arial"/>
          <w:sz w:val="22"/>
          <w:szCs w:val="22"/>
        </w:rPr>
        <w:t xml:space="preserve"> posiedzenia Rady Wydziału może być</w:t>
      </w:r>
      <w:r>
        <w:rPr>
          <w:rFonts w:ascii="Arial" w:hAnsi="Arial" w:cs="Arial"/>
          <w:sz w:val="22"/>
          <w:szCs w:val="22"/>
        </w:rPr>
        <w:t xml:space="preserve"> nagrywany</w:t>
      </w:r>
      <w:r w:rsidR="006A418B" w:rsidRPr="004D080E">
        <w:rPr>
          <w:rFonts w:ascii="Arial" w:hAnsi="Arial" w:cs="Arial"/>
          <w:sz w:val="22"/>
          <w:szCs w:val="22"/>
        </w:rPr>
        <w:t>. Zapis cyfrowy przechowuje się przez co najmniej sześć miesięcy.</w:t>
      </w:r>
      <w:r w:rsidR="006A418B" w:rsidRPr="004D080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A418B" w:rsidRPr="004D080E" w:rsidRDefault="00392950" w:rsidP="001C3303">
      <w:pPr>
        <w:numPr>
          <w:ilvl w:val="1"/>
          <w:numId w:val="14"/>
        </w:numPr>
        <w:shd w:val="clear" w:color="auto" w:fill="FFFFFF"/>
        <w:tabs>
          <w:tab w:val="left" w:pos="360"/>
        </w:tabs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6A418B" w:rsidRPr="004D080E">
        <w:rPr>
          <w:rFonts w:ascii="Arial" w:hAnsi="Arial" w:cs="Arial"/>
          <w:sz w:val="22"/>
          <w:szCs w:val="22"/>
        </w:rPr>
        <w:t xml:space="preserve">chwały Rady Wydziału stanowią załączniki do protokołu i zostają wpisane do Dziennika Uchwał Rady Wydziału. </w:t>
      </w:r>
    </w:p>
    <w:p w:rsidR="006A418B" w:rsidRPr="004D080E" w:rsidRDefault="006A418B" w:rsidP="001C3303">
      <w:pPr>
        <w:numPr>
          <w:ilvl w:val="1"/>
          <w:numId w:val="14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>Wnioski o sprostowanie protokołu składa się Dziekanowi na piśmie do chwili przyjęcia protokołu przez Radę Wyd</w:t>
      </w:r>
      <w:r w:rsidR="00DB1EAD">
        <w:rPr>
          <w:rFonts w:ascii="Arial" w:hAnsi="Arial" w:cs="Arial"/>
          <w:color w:val="000000"/>
          <w:sz w:val="22"/>
          <w:szCs w:val="22"/>
        </w:rPr>
        <w:t>ziału na następnym posiedzeniu R</w:t>
      </w:r>
      <w:r w:rsidRPr="004D080E">
        <w:rPr>
          <w:rFonts w:ascii="Arial" w:hAnsi="Arial" w:cs="Arial"/>
          <w:color w:val="000000"/>
          <w:sz w:val="22"/>
          <w:szCs w:val="22"/>
        </w:rPr>
        <w:t>ady Wydziału.</w:t>
      </w:r>
    </w:p>
    <w:p w:rsidR="006A418B" w:rsidRPr="004D080E" w:rsidRDefault="00392950" w:rsidP="001C3303">
      <w:pPr>
        <w:numPr>
          <w:ilvl w:val="1"/>
          <w:numId w:val="14"/>
        </w:numPr>
        <w:shd w:val="clear" w:color="auto" w:fill="FFFFFF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Protokoły są przechowywane w </w:t>
      </w:r>
      <w:r w:rsidR="006A418B" w:rsidRPr="004D080E">
        <w:rPr>
          <w:rFonts w:ascii="Arial" w:hAnsi="Arial" w:cs="Arial"/>
          <w:sz w:val="22"/>
          <w:szCs w:val="22"/>
        </w:rPr>
        <w:t xml:space="preserve">Dziekanacie </w:t>
      </w:r>
      <w:r>
        <w:rPr>
          <w:rFonts w:ascii="Arial" w:hAnsi="Arial" w:cs="Arial"/>
          <w:sz w:val="22"/>
          <w:szCs w:val="22"/>
        </w:rPr>
        <w:t>i archiwizowane zgodnie z Instrukcją</w:t>
      </w:r>
      <w:r w:rsidR="006A418B" w:rsidRPr="004D080E">
        <w:rPr>
          <w:rFonts w:ascii="Arial" w:hAnsi="Arial" w:cs="Arial"/>
          <w:sz w:val="22"/>
          <w:szCs w:val="22"/>
        </w:rPr>
        <w:br/>
        <w:t>archiwalną.</w:t>
      </w:r>
    </w:p>
    <w:p w:rsidR="006A418B" w:rsidRPr="004D080E" w:rsidRDefault="006A418B" w:rsidP="001C3303">
      <w:pPr>
        <w:numPr>
          <w:ilvl w:val="1"/>
          <w:numId w:val="14"/>
        </w:numPr>
        <w:shd w:val="clear" w:color="auto" w:fill="FFFFFF"/>
        <w:tabs>
          <w:tab w:val="left" w:pos="360"/>
        </w:tabs>
        <w:snapToGrid w:val="0"/>
        <w:jc w:val="both"/>
        <w:rPr>
          <w:rFonts w:ascii="Arial" w:hAnsi="Arial" w:cs="Arial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t>Pro</w:t>
      </w:r>
      <w:r w:rsidR="00392950">
        <w:rPr>
          <w:rFonts w:ascii="Arial" w:hAnsi="Arial" w:cs="Arial"/>
          <w:sz w:val="22"/>
          <w:szCs w:val="22"/>
        </w:rPr>
        <w:t>tokoły</w:t>
      </w:r>
      <w:r w:rsidRPr="004D080E">
        <w:rPr>
          <w:rFonts w:ascii="Arial" w:hAnsi="Arial" w:cs="Arial"/>
          <w:sz w:val="22"/>
          <w:szCs w:val="22"/>
        </w:rPr>
        <w:t xml:space="preserve"> </w:t>
      </w:r>
      <w:r w:rsidR="00392950">
        <w:rPr>
          <w:rFonts w:ascii="Arial" w:hAnsi="Arial" w:cs="Arial"/>
          <w:sz w:val="22"/>
          <w:szCs w:val="22"/>
        </w:rPr>
        <w:t>są do</w:t>
      </w:r>
      <w:r w:rsidR="008E3993">
        <w:rPr>
          <w:rFonts w:ascii="Arial" w:hAnsi="Arial" w:cs="Arial"/>
          <w:sz w:val="22"/>
          <w:szCs w:val="22"/>
        </w:rPr>
        <w:t>stępne do</w:t>
      </w:r>
      <w:r w:rsidR="00392950">
        <w:rPr>
          <w:rFonts w:ascii="Arial" w:hAnsi="Arial" w:cs="Arial"/>
          <w:sz w:val="22"/>
          <w:szCs w:val="22"/>
        </w:rPr>
        <w:t xml:space="preserve"> wglądu </w:t>
      </w:r>
      <w:r w:rsidRPr="004D080E">
        <w:rPr>
          <w:rFonts w:ascii="Arial" w:hAnsi="Arial" w:cs="Arial"/>
          <w:sz w:val="22"/>
          <w:szCs w:val="22"/>
        </w:rPr>
        <w:t xml:space="preserve">społeczności akademickiej w </w:t>
      </w:r>
      <w:r w:rsidR="00392950">
        <w:rPr>
          <w:rFonts w:ascii="Arial" w:hAnsi="Arial" w:cs="Arial"/>
          <w:sz w:val="22"/>
          <w:szCs w:val="22"/>
        </w:rPr>
        <w:t>Dziekanacie.</w:t>
      </w:r>
    </w:p>
    <w:p w:rsidR="006A418B" w:rsidRPr="004D080E" w:rsidRDefault="006A418B" w:rsidP="001C3303">
      <w:pPr>
        <w:numPr>
          <w:ilvl w:val="1"/>
          <w:numId w:val="1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t>Pr</w:t>
      </w:r>
      <w:r w:rsidR="00960232">
        <w:rPr>
          <w:rFonts w:ascii="Arial" w:hAnsi="Arial" w:cs="Arial"/>
          <w:sz w:val="22"/>
          <w:szCs w:val="22"/>
        </w:rPr>
        <w:t>ojekt protokołu jest dostępny w Dziekanacie Wydziału</w:t>
      </w:r>
      <w:r w:rsidR="001C3303">
        <w:rPr>
          <w:rFonts w:ascii="Arial" w:hAnsi="Arial" w:cs="Arial"/>
          <w:sz w:val="22"/>
          <w:szCs w:val="22"/>
        </w:rPr>
        <w:t xml:space="preserve"> z chwilą przesłania zaproszeń na posiedzenie Rady Wydziału</w:t>
      </w:r>
      <w:r w:rsidR="00960232">
        <w:rPr>
          <w:rFonts w:ascii="Arial" w:hAnsi="Arial" w:cs="Arial"/>
          <w:sz w:val="22"/>
          <w:szCs w:val="22"/>
        </w:rPr>
        <w:t>, w którego programie przewidzian</w:t>
      </w:r>
      <w:r w:rsidR="00E6263F">
        <w:rPr>
          <w:rFonts w:ascii="Arial" w:hAnsi="Arial" w:cs="Arial"/>
          <w:sz w:val="22"/>
          <w:szCs w:val="22"/>
        </w:rPr>
        <w:t>o jego przy</w:t>
      </w:r>
      <w:r w:rsidR="00960232">
        <w:rPr>
          <w:rFonts w:ascii="Arial" w:hAnsi="Arial" w:cs="Arial"/>
          <w:sz w:val="22"/>
          <w:szCs w:val="22"/>
        </w:rPr>
        <w:t>jęcie.</w:t>
      </w:r>
      <w:r w:rsidRPr="004D080E">
        <w:rPr>
          <w:rFonts w:ascii="Arial" w:hAnsi="Arial" w:cs="Arial"/>
          <w:sz w:val="22"/>
          <w:szCs w:val="22"/>
        </w:rPr>
        <w:t xml:space="preserve"> </w:t>
      </w:r>
    </w:p>
    <w:p w:rsidR="006A418B" w:rsidRPr="004D080E" w:rsidRDefault="00E401EE" w:rsidP="001C3303">
      <w:pPr>
        <w:numPr>
          <w:ilvl w:val="1"/>
          <w:numId w:val="1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6A418B" w:rsidRPr="004D080E">
        <w:rPr>
          <w:rFonts w:ascii="Arial" w:hAnsi="Arial" w:cs="Arial"/>
          <w:sz w:val="22"/>
          <w:szCs w:val="22"/>
        </w:rPr>
        <w:t>wniesionych poprawkach lub o ich nie wnoszeniu Dziekan informuje Radę</w:t>
      </w:r>
      <w:r w:rsidR="000C7AA3">
        <w:rPr>
          <w:rFonts w:ascii="Arial" w:hAnsi="Arial" w:cs="Arial"/>
          <w:sz w:val="22"/>
          <w:szCs w:val="22"/>
        </w:rPr>
        <w:t xml:space="preserve"> Wydziału</w:t>
      </w:r>
      <w:r w:rsidR="006A418B" w:rsidRPr="004D080E">
        <w:rPr>
          <w:rFonts w:ascii="Arial" w:hAnsi="Arial" w:cs="Arial"/>
          <w:sz w:val="22"/>
          <w:szCs w:val="22"/>
        </w:rPr>
        <w:t xml:space="preserve">. </w:t>
      </w:r>
    </w:p>
    <w:p w:rsidR="006A418B" w:rsidRPr="004D080E" w:rsidRDefault="006A418B" w:rsidP="001C3303">
      <w:pPr>
        <w:numPr>
          <w:ilvl w:val="1"/>
          <w:numId w:val="14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4D080E">
        <w:rPr>
          <w:rFonts w:ascii="Arial" w:hAnsi="Arial" w:cs="Arial"/>
          <w:sz w:val="22"/>
          <w:szCs w:val="22"/>
        </w:rPr>
        <w:t>Rada przyjmuje protokół posiedzenia wraz z poprawkami na następnym posiedzeniu</w:t>
      </w:r>
    </w:p>
    <w:p w:rsidR="006A418B" w:rsidRPr="004D080E" w:rsidRDefault="006A418B" w:rsidP="006A418B">
      <w:pPr>
        <w:pStyle w:val="Akapitzlist"/>
        <w:snapToGrid w:val="0"/>
        <w:spacing w:after="0" w:line="240" w:lineRule="auto"/>
        <w:ind w:left="0"/>
        <w:jc w:val="both"/>
        <w:rPr>
          <w:rFonts w:ascii="Arial" w:hAnsi="Arial" w:cs="Arial"/>
          <w:b/>
          <w:color w:val="000000"/>
        </w:rPr>
      </w:pPr>
    </w:p>
    <w:p w:rsidR="006A418B" w:rsidRPr="004D080E" w:rsidRDefault="006A418B" w:rsidP="00E401EE">
      <w:pPr>
        <w:pStyle w:val="Akapitzlist"/>
        <w:numPr>
          <w:ilvl w:val="0"/>
          <w:numId w:val="14"/>
        </w:numPr>
        <w:snapToGri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A418B" w:rsidRPr="004D080E" w:rsidRDefault="006A418B" w:rsidP="00E401EE">
      <w:pPr>
        <w:pStyle w:val="Akapitzlist"/>
        <w:snapToGri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 w:rsidRPr="004D080E">
        <w:rPr>
          <w:rFonts w:ascii="Arial" w:hAnsi="Arial" w:cs="Arial"/>
          <w:b/>
          <w:color w:val="000000"/>
        </w:rPr>
        <w:t>Odwołanie od uchwał Rady Wydziału oraz uchylenie uchwał Rady Wydziału</w:t>
      </w:r>
    </w:p>
    <w:p w:rsidR="006A418B" w:rsidRPr="004D080E" w:rsidRDefault="006A418B" w:rsidP="00E401EE">
      <w:pPr>
        <w:numPr>
          <w:ilvl w:val="1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>Od uchwał Rady Wydziału Dziekanowi służy odwołanie do Senatu..</w:t>
      </w:r>
    </w:p>
    <w:p w:rsidR="006A418B" w:rsidRPr="004D080E" w:rsidRDefault="006A418B" w:rsidP="00E401EE">
      <w:pPr>
        <w:numPr>
          <w:ilvl w:val="1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>Odwołanie, o którym mowa w ust. 1, wnosi się w terminie 14 dni od dnia ogłoszenia uchwały lub doręczenia jej osobie zainteresowanej.</w:t>
      </w:r>
    </w:p>
    <w:p w:rsidR="006A418B" w:rsidRPr="004D080E" w:rsidRDefault="006A418B" w:rsidP="00E401EE">
      <w:pPr>
        <w:numPr>
          <w:ilvl w:val="1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>Senat może uchylić uchwałę Rady Wydziału, która jest sprzeczna z przepisami prawa, Statutem, uchwałą Senatu, i innymi przepisami wewnętrznymi lub naruszającą ważny interes Uniwersytetu.</w:t>
      </w:r>
    </w:p>
    <w:p w:rsidR="006A418B" w:rsidRPr="004D080E" w:rsidRDefault="006A418B" w:rsidP="00E401EE">
      <w:pPr>
        <w:numPr>
          <w:ilvl w:val="1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D080E">
        <w:rPr>
          <w:rFonts w:ascii="Arial" w:hAnsi="Arial" w:cs="Arial"/>
          <w:color w:val="000000"/>
          <w:sz w:val="22"/>
          <w:szCs w:val="22"/>
        </w:rPr>
        <w:t>Tryb odwołanie od uchwał podejmowanych w przewodach doktorskich oraz postępowaniach o nadanie stopnia doktora habilitowanego oraz tyt</w:t>
      </w:r>
      <w:r w:rsidR="008E3993">
        <w:rPr>
          <w:rFonts w:ascii="Arial" w:hAnsi="Arial" w:cs="Arial"/>
          <w:color w:val="000000"/>
          <w:sz w:val="22"/>
          <w:szCs w:val="22"/>
        </w:rPr>
        <w:t>ułu profesora określa Ustawa o stopniach</w:t>
      </w:r>
      <w:r w:rsidRPr="004D080E">
        <w:rPr>
          <w:rFonts w:ascii="Arial" w:hAnsi="Arial" w:cs="Arial"/>
          <w:color w:val="000000"/>
          <w:sz w:val="22"/>
          <w:szCs w:val="22"/>
        </w:rPr>
        <w:t>.</w:t>
      </w:r>
    </w:p>
    <w:p w:rsidR="006A418B" w:rsidRPr="004D080E" w:rsidRDefault="006A418B" w:rsidP="006A418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A418B" w:rsidRPr="004D080E" w:rsidRDefault="006A418B" w:rsidP="00671EF2">
      <w:pPr>
        <w:pStyle w:val="Akapitzlist"/>
        <w:numPr>
          <w:ilvl w:val="0"/>
          <w:numId w:val="14"/>
        </w:numPr>
        <w:snapToGri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A418B" w:rsidRPr="004D080E" w:rsidRDefault="006A418B" w:rsidP="00E401EE">
      <w:pPr>
        <w:pStyle w:val="Akapitzlist"/>
        <w:snapToGri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 w:rsidRPr="004D080E">
        <w:rPr>
          <w:rFonts w:ascii="Arial" w:hAnsi="Arial" w:cs="Arial"/>
          <w:b/>
          <w:color w:val="000000"/>
        </w:rPr>
        <w:t>Komisje Rady Wydziału</w:t>
      </w:r>
    </w:p>
    <w:p w:rsidR="006A418B" w:rsidRPr="004D080E" w:rsidRDefault="006A418B" w:rsidP="00310F43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kern w:val="2"/>
          <w:lang w:eastAsia="pl-PL"/>
        </w:rPr>
      </w:pPr>
      <w:r w:rsidRPr="004D080E">
        <w:rPr>
          <w:rFonts w:ascii="Arial" w:hAnsi="Arial" w:cs="Arial"/>
          <w:kern w:val="2"/>
          <w:lang w:eastAsia="pl-PL"/>
        </w:rPr>
        <w:t>Rada Wydziału</w:t>
      </w:r>
      <w:r w:rsidRPr="004D080E">
        <w:rPr>
          <w:rFonts w:ascii="Arial" w:hAnsi="Arial" w:cs="Arial"/>
          <w:color w:val="92D050"/>
          <w:kern w:val="2"/>
          <w:lang w:eastAsia="pl-PL"/>
        </w:rPr>
        <w:t xml:space="preserve"> </w:t>
      </w:r>
      <w:r w:rsidRPr="004D080E">
        <w:rPr>
          <w:rFonts w:ascii="Arial" w:hAnsi="Arial" w:cs="Arial"/>
          <w:kern w:val="2"/>
          <w:lang w:eastAsia="pl-PL"/>
        </w:rPr>
        <w:t>w celu usprawnienia</w:t>
      </w:r>
      <w:r w:rsidRPr="004D080E">
        <w:rPr>
          <w:rFonts w:ascii="Arial" w:hAnsi="Arial" w:cs="Arial"/>
          <w:color w:val="92D050"/>
          <w:kern w:val="2"/>
          <w:lang w:eastAsia="pl-PL"/>
        </w:rPr>
        <w:t xml:space="preserve"> </w:t>
      </w:r>
      <w:r w:rsidRPr="004D080E">
        <w:rPr>
          <w:rFonts w:ascii="Arial" w:hAnsi="Arial" w:cs="Arial"/>
          <w:kern w:val="2"/>
          <w:lang w:eastAsia="pl-PL"/>
        </w:rPr>
        <w:t>realizacji ustawowych i statutowych zadań może powoływać, na okres trwania swojej kadencji, komisje stałe, a także w razie potrzeby komisje doraźne, określając ich skład i zadania.</w:t>
      </w:r>
    </w:p>
    <w:p w:rsidR="006A418B" w:rsidRPr="004D080E" w:rsidRDefault="006A418B" w:rsidP="00310F43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080E">
        <w:rPr>
          <w:rFonts w:ascii="Arial" w:hAnsi="Arial" w:cs="Arial"/>
        </w:rPr>
        <w:t>Na podstawie ustawy o stopniach Rada Wydziału powołuje</w:t>
      </w:r>
      <w:r w:rsidR="000C7AA3">
        <w:rPr>
          <w:rFonts w:ascii="Arial" w:hAnsi="Arial" w:cs="Arial"/>
        </w:rPr>
        <w:t>,</w:t>
      </w:r>
      <w:r w:rsidRPr="004D080E">
        <w:rPr>
          <w:rFonts w:ascii="Arial" w:hAnsi="Arial" w:cs="Arial"/>
        </w:rPr>
        <w:t xml:space="preserve"> </w:t>
      </w:r>
      <w:r w:rsidR="000C7AA3">
        <w:rPr>
          <w:rFonts w:ascii="Arial" w:hAnsi="Arial" w:cs="Arial"/>
        </w:rPr>
        <w:t xml:space="preserve">w głosowaniu jawnym, </w:t>
      </w:r>
      <w:r w:rsidRPr="004D080E">
        <w:rPr>
          <w:rFonts w:ascii="Arial" w:hAnsi="Arial" w:cs="Arial"/>
        </w:rPr>
        <w:t>komisje doraźne do spraw w postępowaniach o nad</w:t>
      </w:r>
      <w:r w:rsidR="000C7AA3">
        <w:rPr>
          <w:rFonts w:ascii="Arial" w:hAnsi="Arial" w:cs="Arial"/>
        </w:rPr>
        <w:t>anie stopni i tytułów naukowych.</w:t>
      </w:r>
      <w:r w:rsidRPr="004D080E">
        <w:rPr>
          <w:rFonts w:ascii="Arial" w:hAnsi="Arial" w:cs="Arial"/>
        </w:rPr>
        <w:t xml:space="preserve"> </w:t>
      </w:r>
      <w:r w:rsidRPr="004D080E">
        <w:rPr>
          <w:rFonts w:ascii="Arial" w:hAnsi="Arial" w:cs="Arial"/>
          <w:color w:val="000000"/>
        </w:rPr>
        <w:t>W sytuacjach spornych Ra</w:t>
      </w:r>
      <w:r w:rsidR="008E3993">
        <w:rPr>
          <w:rFonts w:ascii="Arial" w:hAnsi="Arial" w:cs="Arial"/>
          <w:color w:val="000000"/>
        </w:rPr>
        <w:t>da Wydziału może powołać komisję</w:t>
      </w:r>
      <w:r w:rsidRPr="004D080E">
        <w:rPr>
          <w:rFonts w:ascii="Arial" w:hAnsi="Arial" w:cs="Arial"/>
          <w:color w:val="000000"/>
        </w:rPr>
        <w:t xml:space="preserve"> doraźną w celu rozpatrzenia sprawy.</w:t>
      </w:r>
    </w:p>
    <w:p w:rsidR="006A418B" w:rsidRPr="004D080E" w:rsidRDefault="006A418B" w:rsidP="00310F43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D080E">
        <w:rPr>
          <w:rFonts w:ascii="Arial" w:hAnsi="Arial" w:cs="Arial"/>
          <w:kern w:val="2"/>
          <w:lang w:eastAsia="pl-PL"/>
        </w:rPr>
        <w:t xml:space="preserve">Do komisji, o których mowa w ust. 1 - </w:t>
      </w:r>
      <w:r w:rsidR="000C7AA3">
        <w:rPr>
          <w:rFonts w:ascii="Arial" w:hAnsi="Arial" w:cs="Arial"/>
          <w:kern w:val="2"/>
          <w:lang w:eastAsia="pl-PL"/>
        </w:rPr>
        <w:t>2</w:t>
      </w:r>
      <w:r w:rsidRPr="004D080E">
        <w:rPr>
          <w:rFonts w:ascii="Arial" w:hAnsi="Arial" w:cs="Arial"/>
          <w:kern w:val="2"/>
          <w:lang w:eastAsia="pl-PL"/>
        </w:rPr>
        <w:t xml:space="preserve"> stosuje się odpowiednio postanowienia </w:t>
      </w:r>
      <w:r w:rsidRPr="004D080E">
        <w:rPr>
          <w:rFonts w:ascii="Arial" w:hAnsi="Arial" w:cs="Arial"/>
          <w:color w:val="000000"/>
        </w:rPr>
        <w:t xml:space="preserve">§§ 47 </w:t>
      </w:r>
      <w:r w:rsidRPr="004D080E">
        <w:rPr>
          <w:rFonts w:ascii="Arial" w:hAnsi="Arial" w:cs="Arial"/>
          <w:color w:val="000000"/>
        </w:rPr>
        <w:br/>
        <w:t>– 48 Statutu.</w:t>
      </w:r>
    </w:p>
    <w:p w:rsidR="006A418B" w:rsidRPr="004D080E" w:rsidRDefault="006A418B" w:rsidP="00310F43">
      <w:pPr>
        <w:pStyle w:val="Akapitzlist"/>
        <w:numPr>
          <w:ilvl w:val="1"/>
          <w:numId w:val="14"/>
        </w:numPr>
        <w:tabs>
          <w:tab w:val="left" w:pos="360"/>
        </w:tabs>
        <w:snapToGrid w:val="0"/>
        <w:spacing w:after="0" w:line="240" w:lineRule="auto"/>
        <w:jc w:val="both"/>
        <w:rPr>
          <w:rFonts w:ascii="Arial" w:hAnsi="Arial" w:cs="Arial"/>
          <w:kern w:val="2"/>
          <w:lang w:eastAsia="pl-PL"/>
        </w:rPr>
      </w:pPr>
      <w:r w:rsidRPr="004D080E">
        <w:rPr>
          <w:rFonts w:ascii="Arial" w:hAnsi="Arial" w:cs="Arial"/>
          <w:color w:val="000000"/>
        </w:rPr>
        <w:t xml:space="preserve">Rada Wydziału może przekazać Dziekanowi lub powołanym przez siebie komisjom część swoich kompetencji, które nie są ustawowo zastrzeżone dla Rady Wydziału. </w:t>
      </w:r>
    </w:p>
    <w:p w:rsidR="006A418B" w:rsidRPr="004D080E" w:rsidRDefault="006A418B" w:rsidP="006A418B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</w:p>
    <w:p w:rsidR="00BD19F2" w:rsidRDefault="00BD19F2" w:rsidP="00671EF2">
      <w:pPr>
        <w:pStyle w:val="Akapitzlist"/>
        <w:numPr>
          <w:ilvl w:val="0"/>
          <w:numId w:val="14"/>
        </w:numPr>
        <w:snapToGri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6A418B" w:rsidRPr="004D080E" w:rsidRDefault="006A418B" w:rsidP="001A6C8C">
      <w:pPr>
        <w:pStyle w:val="Akapitzlist"/>
        <w:snapToGrid w:val="0"/>
        <w:spacing w:after="0" w:line="240" w:lineRule="auto"/>
        <w:ind w:left="0"/>
        <w:jc w:val="center"/>
        <w:rPr>
          <w:rFonts w:ascii="Arial" w:hAnsi="Arial" w:cs="Arial"/>
          <w:b/>
          <w:color w:val="000000"/>
        </w:rPr>
      </w:pPr>
      <w:r w:rsidRPr="004D080E">
        <w:rPr>
          <w:rFonts w:ascii="Arial" w:hAnsi="Arial" w:cs="Arial"/>
          <w:b/>
          <w:color w:val="000000"/>
        </w:rPr>
        <w:t>Postanowienia końcowe</w:t>
      </w:r>
    </w:p>
    <w:p w:rsidR="006A418B" w:rsidRPr="004D080E" w:rsidRDefault="006A418B" w:rsidP="001A6C8C">
      <w:pPr>
        <w:pStyle w:val="Akapitzlist"/>
        <w:numPr>
          <w:ilvl w:val="1"/>
          <w:numId w:val="14"/>
        </w:numPr>
        <w:tabs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D080E">
        <w:rPr>
          <w:rFonts w:ascii="Arial" w:hAnsi="Arial" w:cs="Arial"/>
        </w:rPr>
        <w:t xml:space="preserve">W sprawach nieuregulowanych niniejszym Regulaminem, nie zastrzeżonych przepisami prawa lub Statutem do kompetencji Rady Wydziału, decyzje podejmuje Przewodniczący Rady Wydziału. </w:t>
      </w:r>
    </w:p>
    <w:p w:rsidR="006A418B" w:rsidRPr="004D080E" w:rsidRDefault="006A418B" w:rsidP="001A6C8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D080E">
        <w:rPr>
          <w:rFonts w:ascii="Arial" w:hAnsi="Arial" w:cs="Arial"/>
        </w:rPr>
        <w:t>Zmiany niniejszego Regulaminu wymagają zachowania trybu przewidzianego dla jego wprowadzenia</w:t>
      </w:r>
    </w:p>
    <w:p w:rsidR="006A418B" w:rsidRPr="004D080E" w:rsidRDefault="006A418B" w:rsidP="006A418B">
      <w:pPr>
        <w:pStyle w:val="Akapitzlist"/>
        <w:tabs>
          <w:tab w:val="left" w:pos="0"/>
        </w:tabs>
        <w:snapToGrid w:val="0"/>
        <w:spacing w:after="0" w:line="240" w:lineRule="auto"/>
        <w:ind w:left="426" w:firstLine="294"/>
        <w:jc w:val="center"/>
        <w:rPr>
          <w:rFonts w:ascii="Arial" w:hAnsi="Arial" w:cs="Arial"/>
        </w:rPr>
      </w:pPr>
    </w:p>
    <w:p w:rsidR="00724FE4" w:rsidRPr="004D080E" w:rsidRDefault="00724FE4">
      <w:pPr>
        <w:rPr>
          <w:rFonts w:ascii="Arial" w:hAnsi="Arial" w:cs="Arial"/>
          <w:sz w:val="22"/>
          <w:szCs w:val="22"/>
        </w:rPr>
      </w:pPr>
    </w:p>
    <w:sectPr w:rsidR="00724FE4" w:rsidRPr="004D080E" w:rsidSect="006A4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AC" w:rsidRDefault="001026AC">
      <w:r>
        <w:separator/>
      </w:r>
    </w:p>
  </w:endnote>
  <w:endnote w:type="continuationSeparator" w:id="0">
    <w:p w:rsidR="001026AC" w:rsidRDefault="00102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3D" w:rsidRDefault="008F76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3D" w:rsidRDefault="008F763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3D" w:rsidRDefault="008F76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AC" w:rsidRDefault="001026AC">
      <w:r>
        <w:separator/>
      </w:r>
    </w:p>
  </w:footnote>
  <w:footnote w:type="continuationSeparator" w:id="0">
    <w:p w:rsidR="001026AC" w:rsidRDefault="00102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3D" w:rsidRDefault="008F763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63D" w:rsidRDefault="008F763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B3" w:rsidRPr="00B61929" w:rsidRDefault="002C40B3" w:rsidP="006A418B">
    <w:pPr>
      <w:pStyle w:val="Nagwek"/>
      <w:jc w:val="right"/>
      <w:rPr>
        <w:rFonts w:ascii="Arial" w:hAnsi="Arial" w:cs="Arial"/>
        <w:b/>
        <w:sz w:val="22"/>
        <w:szCs w:val="22"/>
      </w:rPr>
    </w:pPr>
    <w:r w:rsidRPr="00B61929">
      <w:rPr>
        <w:rFonts w:ascii="Arial" w:hAnsi="Arial" w:cs="Arial"/>
        <w:b/>
        <w:sz w:val="22"/>
        <w:szCs w:val="22"/>
      </w:rPr>
      <w:t xml:space="preserve">Załącznik </w:t>
    </w:r>
  </w:p>
  <w:p w:rsidR="002C40B3" w:rsidRDefault="002C40B3" w:rsidP="006A418B">
    <w:pPr>
      <w:pStyle w:val="Nagwek"/>
      <w:jc w:val="right"/>
      <w:rPr>
        <w:rFonts w:ascii="Arial" w:hAnsi="Arial" w:cs="Arial"/>
        <w:sz w:val="22"/>
        <w:szCs w:val="22"/>
      </w:rPr>
    </w:pPr>
    <w:r w:rsidRPr="00530560">
      <w:rPr>
        <w:rFonts w:ascii="Arial" w:hAnsi="Arial" w:cs="Arial"/>
        <w:sz w:val="22"/>
        <w:szCs w:val="22"/>
      </w:rPr>
      <w:t xml:space="preserve">do uchwały Rady Wydziału </w:t>
    </w:r>
  </w:p>
  <w:p w:rsidR="002C40B3" w:rsidRPr="00530560" w:rsidRDefault="008F763D" w:rsidP="006A418B">
    <w:pPr>
      <w:pStyle w:val="Nagwek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</w:t>
    </w:r>
    <w:r w:rsidR="002C40B3" w:rsidRPr="00530560">
      <w:rPr>
        <w:rFonts w:ascii="Arial" w:hAnsi="Arial" w:cs="Arial"/>
        <w:sz w:val="22"/>
        <w:szCs w:val="22"/>
      </w:rPr>
      <w:t xml:space="preserve">nr </w:t>
    </w:r>
    <w:r>
      <w:rPr>
        <w:rFonts w:ascii="Arial" w:hAnsi="Arial" w:cs="Arial"/>
        <w:sz w:val="22"/>
        <w:szCs w:val="22"/>
      </w:rPr>
      <w:t>51</w:t>
    </w:r>
    <w:r w:rsidR="002C40B3" w:rsidRPr="00530560">
      <w:rPr>
        <w:rFonts w:ascii="Arial" w:hAnsi="Arial" w:cs="Arial"/>
        <w:sz w:val="22"/>
        <w:szCs w:val="22"/>
      </w:rPr>
      <w:t xml:space="preserve"> </w:t>
    </w:r>
    <w:r w:rsidR="002C40B3">
      <w:rPr>
        <w:rFonts w:ascii="Arial" w:hAnsi="Arial" w:cs="Arial"/>
        <w:sz w:val="22"/>
        <w:szCs w:val="22"/>
      </w:rPr>
      <w:t>/</w:t>
    </w:r>
    <w:r w:rsidR="002C40B3" w:rsidRPr="00530560">
      <w:rPr>
        <w:rFonts w:ascii="Arial" w:hAnsi="Arial" w:cs="Arial"/>
        <w:sz w:val="22"/>
        <w:szCs w:val="22"/>
      </w:rPr>
      <w:t>2014/2015</w:t>
    </w:r>
  </w:p>
  <w:p w:rsidR="002C40B3" w:rsidRDefault="002C40B3" w:rsidP="006A418B">
    <w:pPr>
      <w:pStyle w:val="Nagwek"/>
      <w:jc w:val="right"/>
    </w:pPr>
  </w:p>
  <w:p w:rsidR="002C40B3" w:rsidRDefault="002C40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5D5B"/>
    <w:multiLevelType w:val="multilevel"/>
    <w:tmpl w:val="2D2650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lvlRestart w:val="0"/>
      <w:lvlText w:val="§ 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D5D572F"/>
    <w:multiLevelType w:val="multilevel"/>
    <w:tmpl w:val="6E66AC0E"/>
    <w:lvl w:ilvl="0">
      <w:start w:val="2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>
      <w:start w:val="1"/>
      <w:numFmt w:val="decimal"/>
      <w:lvlRestart w:val="0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FE44372"/>
    <w:multiLevelType w:val="multilevel"/>
    <w:tmpl w:val="3654A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§ %2"/>
      <w:lvlJc w:val="left"/>
      <w:pPr>
        <w:ind w:left="4253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4F21B8E"/>
    <w:multiLevelType w:val="multilevel"/>
    <w:tmpl w:val="46048302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>
      <w:start w:val="6"/>
      <w:numFmt w:val="decimal"/>
      <w:lvlRestart w:val="0"/>
      <w:lvlText w:val="§ %2"/>
      <w:lvlJc w:val="left"/>
      <w:pPr>
        <w:ind w:left="4253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5671B4E"/>
    <w:multiLevelType w:val="hybridMultilevel"/>
    <w:tmpl w:val="458A2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D29CD"/>
    <w:multiLevelType w:val="multilevel"/>
    <w:tmpl w:val="11E27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§ %2"/>
      <w:lvlJc w:val="left"/>
      <w:pPr>
        <w:ind w:left="4253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547901"/>
    <w:multiLevelType w:val="multilevel"/>
    <w:tmpl w:val="ABAA469C"/>
    <w:lvl w:ilvl="0">
      <w:start w:val="2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>
      <w:start w:val="1"/>
      <w:numFmt w:val="decimal"/>
      <w:lvlRestart w:val="0"/>
      <w:lvlText w:val="§ %2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815129"/>
    <w:multiLevelType w:val="hybridMultilevel"/>
    <w:tmpl w:val="BD341D94"/>
    <w:lvl w:ilvl="0" w:tplc="A44A18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F2753"/>
    <w:multiLevelType w:val="multilevel"/>
    <w:tmpl w:val="5B1E24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lvlRestart w:val="0"/>
      <w:lvlText w:val="§ %2"/>
      <w:lvlJc w:val="left"/>
      <w:pPr>
        <w:ind w:left="0" w:firstLine="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CEE1CB3"/>
    <w:multiLevelType w:val="hybridMultilevel"/>
    <w:tmpl w:val="03541218"/>
    <w:lvl w:ilvl="0" w:tplc="B89A9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82FD3"/>
    <w:multiLevelType w:val="multilevel"/>
    <w:tmpl w:val="39FCD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D8E33F9"/>
    <w:multiLevelType w:val="multilevel"/>
    <w:tmpl w:val="106E8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F6F4769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1A77073"/>
    <w:multiLevelType w:val="multilevel"/>
    <w:tmpl w:val="10584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87D13FE"/>
    <w:multiLevelType w:val="multilevel"/>
    <w:tmpl w:val="75363D9C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>
      <w:start w:val="2"/>
      <w:numFmt w:val="decimal"/>
      <w:lvlRestart w:val="0"/>
      <w:lvlText w:val="§ %2"/>
      <w:lvlJc w:val="left"/>
      <w:pPr>
        <w:ind w:left="4253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5"/>
  </w:num>
  <w:num w:numId="8">
    <w:abstractNumId w:val="14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18B"/>
    <w:rsid w:val="00024CB5"/>
    <w:rsid w:val="00062972"/>
    <w:rsid w:val="00096F39"/>
    <w:rsid w:val="000C5C8B"/>
    <w:rsid w:val="000C7AA3"/>
    <w:rsid w:val="000E1C1F"/>
    <w:rsid w:val="001026AC"/>
    <w:rsid w:val="0017236B"/>
    <w:rsid w:val="001A6C8C"/>
    <w:rsid w:val="001C3303"/>
    <w:rsid w:val="00214787"/>
    <w:rsid w:val="002914E0"/>
    <w:rsid w:val="00293D73"/>
    <w:rsid w:val="002C40B3"/>
    <w:rsid w:val="00310F43"/>
    <w:rsid w:val="0032691E"/>
    <w:rsid w:val="00332504"/>
    <w:rsid w:val="00352E6C"/>
    <w:rsid w:val="00392950"/>
    <w:rsid w:val="003939E8"/>
    <w:rsid w:val="003B48D9"/>
    <w:rsid w:val="00412F9D"/>
    <w:rsid w:val="00426D21"/>
    <w:rsid w:val="004504EE"/>
    <w:rsid w:val="00466818"/>
    <w:rsid w:val="00486F93"/>
    <w:rsid w:val="004B3C2D"/>
    <w:rsid w:val="004D080E"/>
    <w:rsid w:val="00585F2C"/>
    <w:rsid w:val="005A52A9"/>
    <w:rsid w:val="00671EF2"/>
    <w:rsid w:val="00673C79"/>
    <w:rsid w:val="006A418B"/>
    <w:rsid w:val="006C6185"/>
    <w:rsid w:val="00705C9A"/>
    <w:rsid w:val="00724FE4"/>
    <w:rsid w:val="007523FB"/>
    <w:rsid w:val="007A1609"/>
    <w:rsid w:val="007B394A"/>
    <w:rsid w:val="007C2269"/>
    <w:rsid w:val="007E1CAB"/>
    <w:rsid w:val="00827A84"/>
    <w:rsid w:val="00857CE4"/>
    <w:rsid w:val="008E3993"/>
    <w:rsid w:val="008F3B31"/>
    <w:rsid w:val="008F763D"/>
    <w:rsid w:val="00960232"/>
    <w:rsid w:val="009628DA"/>
    <w:rsid w:val="009B2BDF"/>
    <w:rsid w:val="00A15AD1"/>
    <w:rsid w:val="00A5560C"/>
    <w:rsid w:val="00B349F1"/>
    <w:rsid w:val="00BD19F2"/>
    <w:rsid w:val="00BD7F4A"/>
    <w:rsid w:val="00C67836"/>
    <w:rsid w:val="00C67DA4"/>
    <w:rsid w:val="00C82986"/>
    <w:rsid w:val="00CB5996"/>
    <w:rsid w:val="00CD4321"/>
    <w:rsid w:val="00D01074"/>
    <w:rsid w:val="00D0773C"/>
    <w:rsid w:val="00D13373"/>
    <w:rsid w:val="00D15217"/>
    <w:rsid w:val="00D81D06"/>
    <w:rsid w:val="00D82E82"/>
    <w:rsid w:val="00D874B2"/>
    <w:rsid w:val="00DB1EAD"/>
    <w:rsid w:val="00DC49D6"/>
    <w:rsid w:val="00E17228"/>
    <w:rsid w:val="00E401EE"/>
    <w:rsid w:val="00E60CAE"/>
    <w:rsid w:val="00E6263F"/>
    <w:rsid w:val="00E73176"/>
    <w:rsid w:val="00E83B52"/>
    <w:rsid w:val="00EC414E"/>
    <w:rsid w:val="00F002E6"/>
    <w:rsid w:val="00F3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41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A418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A41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C41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C41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Wydziału …………………</vt:lpstr>
    </vt:vector>
  </TitlesOfParts>
  <Company>AE Katowice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Wydziału …………………</dc:title>
  <dc:subject/>
  <dc:creator>AE Katowice</dc:creator>
  <cp:keywords/>
  <dc:description/>
  <cp:lastModifiedBy>AE Katowice</cp:lastModifiedBy>
  <cp:revision>2</cp:revision>
  <cp:lastPrinted>2015-09-11T12:00:00Z</cp:lastPrinted>
  <dcterms:created xsi:type="dcterms:W3CDTF">2015-10-02T10:56:00Z</dcterms:created>
  <dcterms:modified xsi:type="dcterms:W3CDTF">2015-10-02T10:56:00Z</dcterms:modified>
</cp:coreProperties>
</file>